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23B3D" w14:textId="77777777" w:rsidR="009D6EF5" w:rsidRDefault="009D6EF5" w:rsidP="009D6EF5">
      <w:pPr>
        <w:widowControl w:val="0"/>
        <w:pBdr>
          <w:top w:val="nil"/>
          <w:left w:val="nil"/>
          <w:bottom w:val="nil"/>
          <w:right w:val="nil"/>
          <w:between w:val="nil"/>
        </w:pBdr>
        <w:spacing w:line="276" w:lineRule="auto"/>
        <w:rPr>
          <w:rFonts w:ascii="Arial" w:eastAsia="Arial" w:hAnsi="Arial" w:cs="Arial"/>
          <w:color w:val="000000"/>
          <w:sz w:val="22"/>
          <w:szCs w:val="22"/>
        </w:rPr>
      </w:pPr>
    </w:p>
    <w:tbl>
      <w:tblPr>
        <w:tblW w:w="10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40"/>
      </w:tblGrid>
      <w:tr w:rsidR="009D6EF5" w14:paraId="4DD917CA" w14:textId="77777777" w:rsidTr="00A84C26">
        <w:tc>
          <w:tcPr>
            <w:tcW w:w="10440" w:type="dxa"/>
            <w:shd w:val="clear" w:color="auto" w:fill="163F2C"/>
            <w:tcMar>
              <w:top w:w="260" w:type="dxa"/>
              <w:left w:w="300" w:type="dxa"/>
              <w:bottom w:w="260" w:type="dxa"/>
              <w:right w:w="300" w:type="dxa"/>
            </w:tcMar>
          </w:tcPr>
          <w:p w14:paraId="37677CF6" w14:textId="77777777" w:rsidR="009D6EF5" w:rsidRDefault="009D6EF5" w:rsidP="00A84C26">
            <w:pPr>
              <w:spacing w:after="60"/>
            </w:pPr>
            <w:r>
              <w:rPr>
                <w:rFonts w:ascii="Calibri" w:eastAsia="Calibri" w:hAnsi="Calibri" w:cs="Calibri"/>
                <w:b/>
                <w:bCs/>
                <w:color w:val="9FD3B8"/>
                <w:sz w:val="18"/>
                <w:szCs w:val="18"/>
              </w:rPr>
              <w:t>GREENFUTURES</w:t>
            </w:r>
          </w:p>
          <w:p w14:paraId="1831AF21" w14:textId="16522459" w:rsidR="009D6EF5" w:rsidRDefault="009D6EF5" w:rsidP="00A84C26">
            <w:r>
              <w:rPr>
                <w:rFonts w:ascii="Cambria" w:eastAsia="Cambria" w:hAnsi="Cambria" w:cs="Cambria"/>
                <w:b/>
                <w:bCs/>
                <w:color w:val="FFFFFF"/>
                <w:sz w:val="30"/>
                <w:szCs w:val="30"/>
              </w:rPr>
              <w:t xml:space="preserve">Lesson </w:t>
            </w:r>
            <w:r w:rsidR="0050541E">
              <w:rPr>
                <w:rFonts w:ascii="Cambria" w:eastAsia="Cambria" w:hAnsi="Cambria" w:cs="Cambria"/>
                <w:b/>
                <w:bCs/>
                <w:color w:val="FFFFFF"/>
                <w:sz w:val="30"/>
                <w:szCs w:val="30"/>
              </w:rPr>
              <w:t>4</w:t>
            </w:r>
            <w:r>
              <w:rPr>
                <w:rFonts w:ascii="Cambria" w:eastAsia="Cambria" w:hAnsi="Cambria" w:cs="Cambria"/>
                <w:b/>
                <w:bCs/>
                <w:color w:val="FFFFFF"/>
                <w:sz w:val="30"/>
                <w:szCs w:val="30"/>
              </w:rPr>
              <w:t xml:space="preserve">: </w:t>
            </w:r>
            <w:r w:rsidR="0050541E">
              <w:rPr>
                <w:rFonts w:ascii="Cambria" w:eastAsia="Cambria" w:hAnsi="Cambria" w:cs="Cambria"/>
                <w:b/>
                <w:bCs/>
                <w:color w:val="FFFFFF"/>
                <w:sz w:val="30"/>
                <w:szCs w:val="30"/>
              </w:rPr>
              <w:t xml:space="preserve">Climate Justice, Futures Thinking and Green Innovation </w:t>
            </w:r>
          </w:p>
          <w:p w14:paraId="45183C96" w14:textId="77777777" w:rsidR="009D6EF5" w:rsidRDefault="009D6EF5" w:rsidP="00A84C26">
            <w:pPr>
              <w:spacing w:before="60"/>
            </w:pPr>
            <w:r>
              <w:rPr>
                <w:rFonts w:ascii="Calibri" w:eastAsia="Calibri" w:hAnsi="Calibri" w:cs="Calibri"/>
                <w:i/>
                <w:iCs/>
                <w:color w:val="D8E8DF"/>
              </w:rPr>
              <w:t>Teacher Guide</w:t>
            </w:r>
          </w:p>
        </w:tc>
      </w:tr>
    </w:tbl>
    <w:p w14:paraId="1C727D4C" w14:textId="77777777" w:rsidR="009D6EF5" w:rsidRDefault="009D6EF5" w:rsidP="009D6EF5">
      <w:pPr>
        <w:spacing w:after="200"/>
      </w:pPr>
    </w:p>
    <w:p w14:paraId="131F016F" w14:textId="77777777" w:rsidR="006B2B83" w:rsidRPr="006B2B83" w:rsidRDefault="006B2B83" w:rsidP="006B2B83">
      <w:pPr>
        <w:spacing w:before="200" w:after="120"/>
        <w:rPr>
          <w:rFonts w:ascii="Calibri" w:eastAsia="Calibri" w:hAnsi="Calibri" w:cs="Calibri"/>
          <w:color w:val="1A2420"/>
          <w:sz w:val="21"/>
          <w:szCs w:val="21"/>
        </w:rPr>
      </w:pPr>
      <w:r w:rsidRPr="006B2B83">
        <w:rPr>
          <w:rFonts w:ascii="Calibri" w:eastAsia="Calibri" w:hAnsi="Calibri" w:cs="Calibri"/>
          <w:color w:val="1A2420"/>
          <w:sz w:val="21"/>
          <w:szCs w:val="21"/>
        </w:rPr>
        <w:t xml:space="preserve">This is the final </w:t>
      </w:r>
      <w:proofErr w:type="spellStart"/>
      <w:r w:rsidRPr="006B2B83">
        <w:rPr>
          <w:rFonts w:ascii="Calibri" w:eastAsia="Calibri" w:hAnsi="Calibri" w:cs="Calibri"/>
          <w:color w:val="1A2420"/>
          <w:sz w:val="21"/>
          <w:szCs w:val="21"/>
        </w:rPr>
        <w:t>GreenFutures</w:t>
      </w:r>
      <w:proofErr w:type="spellEnd"/>
      <w:r w:rsidRPr="006B2B83">
        <w:rPr>
          <w:rFonts w:ascii="Calibri" w:eastAsia="Calibri" w:hAnsi="Calibri" w:cs="Calibri"/>
          <w:color w:val="1A2420"/>
          <w:sz w:val="21"/>
          <w:szCs w:val="21"/>
        </w:rPr>
        <w:t xml:space="preserve"> </w:t>
      </w:r>
      <w:proofErr w:type="gramStart"/>
      <w:r w:rsidRPr="006B2B83">
        <w:rPr>
          <w:rFonts w:ascii="Calibri" w:eastAsia="Calibri" w:hAnsi="Calibri" w:cs="Calibri"/>
          <w:color w:val="1A2420"/>
          <w:sz w:val="21"/>
          <w:szCs w:val="21"/>
        </w:rPr>
        <w:t>lesson</w:t>
      </w:r>
      <w:proofErr w:type="gramEnd"/>
      <w:r w:rsidRPr="006B2B83">
        <w:rPr>
          <w:rFonts w:ascii="Calibri" w:eastAsia="Calibri" w:hAnsi="Calibri" w:cs="Calibri"/>
          <w:color w:val="1A2420"/>
          <w:sz w:val="21"/>
          <w:szCs w:val="21"/>
        </w:rPr>
        <w:t xml:space="preserve"> and it is deliberately framed differently from the first three. Where earlier lessons covered difficult material such as climate change, AI risk, hard trade-offs, this lesson pivots toward fairness, future possibility and the students' own sense of capability. </w:t>
      </w:r>
    </w:p>
    <w:tbl>
      <w:tblPr>
        <w:tblW w:w="10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0"/>
        <w:gridCol w:w="8040"/>
      </w:tblGrid>
      <w:tr w:rsidR="006B2B83" w:rsidRPr="006B2B83" w14:paraId="04A9D909" w14:textId="77777777">
        <w:tc>
          <w:tcPr>
            <w:tcW w:w="2400" w:type="dxa"/>
            <w:tcBorders>
              <w:top w:val="single" w:sz="4" w:space="0" w:color="000000"/>
              <w:left w:val="single" w:sz="4" w:space="0" w:color="000000"/>
              <w:bottom w:val="single" w:sz="4" w:space="0" w:color="000000"/>
              <w:right w:val="single" w:sz="4" w:space="0" w:color="000000"/>
            </w:tcBorders>
            <w:shd w:val="clear" w:color="auto" w:fill="E7F0EA"/>
            <w:tcMar>
              <w:top w:w="120" w:type="dxa"/>
              <w:left w:w="180" w:type="dxa"/>
              <w:bottom w:w="120" w:type="dxa"/>
              <w:right w:w="120" w:type="dxa"/>
            </w:tcMar>
            <w:hideMark/>
          </w:tcPr>
          <w:p w14:paraId="2786CE13" w14:textId="77777777" w:rsidR="006B2B83" w:rsidRPr="006B2B83" w:rsidRDefault="006B2B83" w:rsidP="006B2B83">
            <w:pPr>
              <w:spacing w:before="200" w:after="120"/>
              <w:rPr>
                <w:rFonts w:ascii="Calibri" w:eastAsia="Calibri" w:hAnsi="Calibri" w:cs="Calibri"/>
                <w:color w:val="1A2420"/>
                <w:sz w:val="21"/>
                <w:szCs w:val="21"/>
              </w:rPr>
            </w:pPr>
            <w:r w:rsidRPr="006B2B83">
              <w:rPr>
                <w:rFonts w:ascii="Calibri" w:eastAsia="Calibri" w:hAnsi="Calibri" w:cs="Calibri"/>
                <w:b/>
                <w:bCs/>
                <w:color w:val="1A2420"/>
                <w:sz w:val="21"/>
                <w:szCs w:val="21"/>
              </w:rPr>
              <w:t>Time</w:t>
            </w:r>
          </w:p>
        </w:tc>
        <w:tc>
          <w:tcPr>
            <w:tcW w:w="8040" w:type="dxa"/>
            <w:tcBorders>
              <w:top w:val="single" w:sz="4" w:space="0" w:color="000000"/>
              <w:left w:val="single" w:sz="4" w:space="0" w:color="000000"/>
              <w:bottom w:val="single" w:sz="4" w:space="0" w:color="000000"/>
              <w:right w:val="single" w:sz="4" w:space="0" w:color="000000"/>
            </w:tcBorders>
            <w:tcMar>
              <w:top w:w="120" w:type="dxa"/>
              <w:left w:w="180" w:type="dxa"/>
              <w:bottom w:w="120" w:type="dxa"/>
              <w:right w:w="120" w:type="dxa"/>
            </w:tcMar>
            <w:hideMark/>
          </w:tcPr>
          <w:p w14:paraId="799C8511" w14:textId="77777777" w:rsidR="006B2B83" w:rsidRPr="006B2B83" w:rsidRDefault="006B2B83" w:rsidP="006B2B83">
            <w:pPr>
              <w:spacing w:before="200" w:after="120"/>
              <w:rPr>
                <w:rFonts w:ascii="Calibri" w:eastAsia="Calibri" w:hAnsi="Calibri" w:cs="Calibri"/>
                <w:color w:val="1A2420"/>
                <w:sz w:val="21"/>
                <w:szCs w:val="21"/>
              </w:rPr>
            </w:pPr>
            <w:r w:rsidRPr="006B2B83">
              <w:rPr>
                <w:rFonts w:ascii="Calibri" w:eastAsia="Calibri" w:hAnsi="Calibri" w:cs="Calibri"/>
                <w:color w:val="1A2420"/>
                <w:sz w:val="21"/>
                <w:szCs w:val="21"/>
              </w:rPr>
              <w:t>~65 minutes (flex to a 40-minute class by trimming discussion time and one activity, as noted in the walkthrough below)</w:t>
            </w:r>
          </w:p>
        </w:tc>
      </w:tr>
      <w:tr w:rsidR="006B2B83" w:rsidRPr="006B2B83" w14:paraId="546194A0" w14:textId="77777777">
        <w:tc>
          <w:tcPr>
            <w:tcW w:w="2400" w:type="dxa"/>
            <w:tcBorders>
              <w:top w:val="single" w:sz="4" w:space="0" w:color="000000"/>
              <w:left w:val="single" w:sz="4" w:space="0" w:color="000000"/>
              <w:bottom w:val="single" w:sz="4" w:space="0" w:color="000000"/>
              <w:right w:val="single" w:sz="4" w:space="0" w:color="000000"/>
            </w:tcBorders>
            <w:shd w:val="clear" w:color="auto" w:fill="E7F0EA"/>
            <w:tcMar>
              <w:top w:w="120" w:type="dxa"/>
              <w:left w:w="180" w:type="dxa"/>
              <w:bottom w:w="120" w:type="dxa"/>
              <w:right w:w="120" w:type="dxa"/>
            </w:tcMar>
            <w:hideMark/>
          </w:tcPr>
          <w:p w14:paraId="02F7EB7D" w14:textId="77777777" w:rsidR="006B2B83" w:rsidRPr="006B2B83" w:rsidRDefault="006B2B83" w:rsidP="006B2B83">
            <w:pPr>
              <w:spacing w:before="200" w:after="120"/>
              <w:rPr>
                <w:rFonts w:ascii="Calibri" w:eastAsia="Calibri" w:hAnsi="Calibri" w:cs="Calibri"/>
                <w:color w:val="1A2420"/>
                <w:sz w:val="21"/>
                <w:szCs w:val="21"/>
              </w:rPr>
            </w:pPr>
            <w:r w:rsidRPr="006B2B83">
              <w:rPr>
                <w:rFonts w:ascii="Calibri" w:eastAsia="Calibri" w:hAnsi="Calibri" w:cs="Calibri"/>
                <w:b/>
                <w:bCs/>
                <w:color w:val="1A2420"/>
                <w:sz w:val="21"/>
                <w:szCs w:val="21"/>
              </w:rPr>
              <w:t>Background</w:t>
            </w:r>
          </w:p>
        </w:tc>
        <w:tc>
          <w:tcPr>
            <w:tcW w:w="8040" w:type="dxa"/>
            <w:tcBorders>
              <w:top w:val="single" w:sz="4" w:space="0" w:color="000000"/>
              <w:left w:val="single" w:sz="4" w:space="0" w:color="000000"/>
              <w:bottom w:val="single" w:sz="4" w:space="0" w:color="000000"/>
              <w:right w:val="single" w:sz="4" w:space="0" w:color="000000"/>
            </w:tcBorders>
            <w:tcMar>
              <w:top w:w="120" w:type="dxa"/>
              <w:left w:w="180" w:type="dxa"/>
              <w:bottom w:w="120" w:type="dxa"/>
              <w:right w:w="120" w:type="dxa"/>
            </w:tcMar>
            <w:hideMark/>
          </w:tcPr>
          <w:p w14:paraId="7C11DD3E" w14:textId="77777777" w:rsidR="006B2B83" w:rsidRPr="006B2B83" w:rsidRDefault="006B2B83" w:rsidP="006B2B83">
            <w:pPr>
              <w:spacing w:before="200" w:after="120"/>
              <w:rPr>
                <w:rFonts w:ascii="Calibri" w:eastAsia="Calibri" w:hAnsi="Calibri" w:cs="Calibri"/>
                <w:color w:val="1A2420"/>
                <w:sz w:val="21"/>
                <w:szCs w:val="21"/>
              </w:rPr>
            </w:pPr>
            <w:r w:rsidRPr="006B2B83">
              <w:rPr>
                <w:rFonts w:ascii="Calibri" w:eastAsia="Calibri" w:hAnsi="Calibri" w:cs="Calibri"/>
                <w:color w:val="1A2420"/>
                <w:sz w:val="21"/>
                <w:szCs w:val="21"/>
              </w:rPr>
              <w:t xml:space="preserve">Builds directly on all three previous lessons and draws on each lesson's climate journal entries for the closing capstone task. Allow extra </w:t>
            </w:r>
            <w:proofErr w:type="gramStart"/>
            <w:r w:rsidRPr="006B2B83">
              <w:rPr>
                <w:rFonts w:ascii="Calibri" w:eastAsia="Calibri" w:hAnsi="Calibri" w:cs="Calibri"/>
                <w:color w:val="1A2420"/>
                <w:sz w:val="21"/>
                <w:szCs w:val="21"/>
              </w:rPr>
              <w:t>time</w:t>
            </w:r>
            <w:proofErr w:type="gramEnd"/>
            <w:r w:rsidRPr="006B2B83">
              <w:rPr>
                <w:rFonts w:ascii="Calibri" w:eastAsia="Calibri" w:hAnsi="Calibri" w:cs="Calibri"/>
                <w:color w:val="1A2420"/>
                <w:sz w:val="21"/>
                <w:szCs w:val="21"/>
              </w:rPr>
              <w:t xml:space="preserve"> if possible, this is the longest and most important session to run in full.</w:t>
            </w:r>
          </w:p>
        </w:tc>
      </w:tr>
      <w:tr w:rsidR="006B2B83" w:rsidRPr="006B2B83" w14:paraId="17D12D1A" w14:textId="77777777">
        <w:tc>
          <w:tcPr>
            <w:tcW w:w="2400" w:type="dxa"/>
            <w:tcBorders>
              <w:top w:val="single" w:sz="4" w:space="0" w:color="000000"/>
              <w:left w:val="single" w:sz="4" w:space="0" w:color="000000"/>
              <w:bottom w:val="single" w:sz="4" w:space="0" w:color="000000"/>
              <w:right w:val="single" w:sz="4" w:space="0" w:color="000000"/>
            </w:tcBorders>
            <w:shd w:val="clear" w:color="auto" w:fill="E7F0EA"/>
            <w:tcMar>
              <w:top w:w="120" w:type="dxa"/>
              <w:left w:w="180" w:type="dxa"/>
              <w:bottom w:w="120" w:type="dxa"/>
              <w:right w:w="120" w:type="dxa"/>
            </w:tcMar>
            <w:hideMark/>
          </w:tcPr>
          <w:p w14:paraId="3E8FADB2" w14:textId="77777777" w:rsidR="006B2B83" w:rsidRPr="006B2B83" w:rsidRDefault="006B2B83" w:rsidP="006B2B83">
            <w:pPr>
              <w:spacing w:before="200" w:after="120"/>
              <w:rPr>
                <w:rFonts w:ascii="Calibri" w:eastAsia="Calibri" w:hAnsi="Calibri" w:cs="Calibri"/>
                <w:color w:val="1A2420"/>
                <w:sz w:val="21"/>
                <w:szCs w:val="21"/>
              </w:rPr>
            </w:pPr>
            <w:r w:rsidRPr="006B2B83">
              <w:rPr>
                <w:rFonts w:ascii="Calibri" w:eastAsia="Calibri" w:hAnsi="Calibri" w:cs="Calibri"/>
                <w:b/>
                <w:bCs/>
                <w:color w:val="1A2420"/>
                <w:sz w:val="21"/>
                <w:szCs w:val="21"/>
              </w:rPr>
              <w:t>Materials Needed</w:t>
            </w:r>
          </w:p>
        </w:tc>
        <w:tc>
          <w:tcPr>
            <w:tcW w:w="8040" w:type="dxa"/>
            <w:tcBorders>
              <w:top w:val="single" w:sz="4" w:space="0" w:color="000000"/>
              <w:left w:val="single" w:sz="4" w:space="0" w:color="000000"/>
              <w:bottom w:val="single" w:sz="4" w:space="0" w:color="000000"/>
              <w:right w:val="single" w:sz="4" w:space="0" w:color="000000"/>
            </w:tcBorders>
            <w:tcMar>
              <w:top w:w="120" w:type="dxa"/>
              <w:left w:w="180" w:type="dxa"/>
              <w:bottom w:w="120" w:type="dxa"/>
              <w:right w:w="120" w:type="dxa"/>
            </w:tcMar>
            <w:hideMark/>
          </w:tcPr>
          <w:p w14:paraId="29074AE6" w14:textId="77777777" w:rsidR="006B2B83" w:rsidRPr="006B2B83" w:rsidRDefault="006B2B83" w:rsidP="006B2B83">
            <w:pPr>
              <w:spacing w:before="200" w:after="120"/>
              <w:rPr>
                <w:rFonts w:ascii="Calibri" w:eastAsia="Calibri" w:hAnsi="Calibri" w:cs="Calibri"/>
                <w:color w:val="1A2420"/>
                <w:sz w:val="21"/>
                <w:szCs w:val="21"/>
              </w:rPr>
            </w:pPr>
            <w:r w:rsidRPr="006B2B83">
              <w:rPr>
                <w:rFonts w:ascii="Calibri" w:eastAsia="Calibri" w:hAnsi="Calibri" w:cs="Calibri"/>
                <w:color w:val="1A2420"/>
                <w:sz w:val="21"/>
                <w:szCs w:val="21"/>
              </w:rPr>
              <w:t>PowerPoint presentation, laptop, screen, timer, students' climate journals from Lessons 1–3, worksheet or slide template for the climate action proposal, certificates of completion (can be also presented at the follow-up celebration event, per the module's NCCA-aligned design).</w:t>
            </w:r>
          </w:p>
        </w:tc>
      </w:tr>
    </w:tbl>
    <w:p w14:paraId="0423B048" w14:textId="5FC6DF90" w:rsidR="00307EC7" w:rsidRPr="004E753C" w:rsidRDefault="00307EC7" w:rsidP="00307EC7">
      <w:pPr>
        <w:spacing w:before="200" w:after="120"/>
        <w:rPr>
          <w:rFonts w:asciiTheme="minorHAnsi" w:eastAsia="Calibri" w:hAnsiTheme="minorHAnsi" w:cs="Calibri"/>
          <w:b/>
          <w:bCs/>
          <w:color w:val="4F6228" w:themeColor="accent3" w:themeShade="80"/>
          <w:sz w:val="24"/>
          <w:szCs w:val="24"/>
        </w:rPr>
      </w:pPr>
      <w:r w:rsidRPr="004E753C">
        <w:rPr>
          <w:rFonts w:asciiTheme="minorHAnsi" w:eastAsia="Calibri" w:hAnsiTheme="minorHAnsi" w:cs="Calibri"/>
          <w:b/>
          <w:bCs/>
          <w:color w:val="4F6228" w:themeColor="accent3" w:themeShade="80"/>
          <w:sz w:val="24"/>
          <w:szCs w:val="24"/>
        </w:rPr>
        <w:t xml:space="preserve">Curriculum Links </w:t>
      </w:r>
    </w:p>
    <w:p w14:paraId="1E47B95C" w14:textId="77777777" w:rsidR="006B2B83" w:rsidRPr="006B2B83" w:rsidRDefault="006B2B83" w:rsidP="006B2B83">
      <w:pPr>
        <w:spacing w:before="200" w:after="120"/>
        <w:rPr>
          <w:rFonts w:ascii="Calibri" w:eastAsia="Calibri" w:hAnsi="Calibri" w:cs="Calibri"/>
          <w:color w:val="1A2420"/>
          <w:sz w:val="21"/>
          <w:szCs w:val="21"/>
        </w:rPr>
      </w:pPr>
      <w:proofErr w:type="spellStart"/>
      <w:r w:rsidRPr="006B2B83">
        <w:rPr>
          <w:rFonts w:ascii="Calibri" w:eastAsia="Calibri" w:hAnsi="Calibri" w:cs="Calibri"/>
          <w:color w:val="1A2420"/>
          <w:sz w:val="21"/>
          <w:szCs w:val="21"/>
        </w:rPr>
        <w:t>GreenFutures</w:t>
      </w:r>
      <w:proofErr w:type="spellEnd"/>
      <w:r w:rsidRPr="006B2B83">
        <w:rPr>
          <w:rFonts w:ascii="Calibri" w:eastAsia="Calibri" w:hAnsi="Calibri" w:cs="Calibri"/>
          <w:color w:val="1A2420"/>
          <w:sz w:val="21"/>
          <w:szCs w:val="21"/>
        </w:rPr>
        <w:t xml:space="preserve"> is designed as an NCCA-compliant, cross-curricular Transition Year module (Science, Geography, CSPE, Digital Media). Its interactive and reflective activities build the five key skills central to Transition Year:</w:t>
      </w:r>
    </w:p>
    <w:p w14:paraId="409ED38A" w14:textId="77777777" w:rsidR="006B2B83" w:rsidRPr="006B2B83" w:rsidRDefault="006B2B83" w:rsidP="006B2B83">
      <w:pPr>
        <w:numPr>
          <w:ilvl w:val="0"/>
          <w:numId w:val="5"/>
        </w:numPr>
        <w:spacing w:before="200" w:after="120"/>
        <w:rPr>
          <w:rFonts w:ascii="Calibri" w:eastAsia="Calibri" w:hAnsi="Calibri" w:cs="Calibri"/>
          <w:color w:val="1A2420"/>
          <w:sz w:val="21"/>
          <w:szCs w:val="21"/>
        </w:rPr>
      </w:pPr>
      <w:r w:rsidRPr="006B2B83">
        <w:rPr>
          <w:rFonts w:ascii="Calibri" w:eastAsia="Calibri" w:hAnsi="Calibri" w:cs="Calibri"/>
          <w:color w:val="1A2420"/>
          <w:sz w:val="21"/>
          <w:szCs w:val="21"/>
        </w:rPr>
        <w:t>Information processing</w:t>
      </w:r>
    </w:p>
    <w:p w14:paraId="28263C29" w14:textId="77777777" w:rsidR="006B2B83" w:rsidRPr="006B2B83" w:rsidRDefault="006B2B83" w:rsidP="006B2B83">
      <w:pPr>
        <w:numPr>
          <w:ilvl w:val="0"/>
          <w:numId w:val="5"/>
        </w:numPr>
        <w:spacing w:before="200" w:after="120"/>
        <w:rPr>
          <w:rFonts w:ascii="Calibri" w:eastAsia="Calibri" w:hAnsi="Calibri" w:cs="Calibri"/>
          <w:color w:val="1A2420"/>
          <w:sz w:val="21"/>
          <w:szCs w:val="21"/>
        </w:rPr>
      </w:pPr>
      <w:r w:rsidRPr="006B2B83">
        <w:rPr>
          <w:rFonts w:ascii="Calibri" w:eastAsia="Calibri" w:hAnsi="Calibri" w:cs="Calibri"/>
          <w:color w:val="1A2420"/>
          <w:sz w:val="21"/>
          <w:szCs w:val="21"/>
        </w:rPr>
        <w:t>Critical and creative thinking</w:t>
      </w:r>
    </w:p>
    <w:p w14:paraId="5DDEC15E" w14:textId="77777777" w:rsidR="006B2B83" w:rsidRPr="006B2B83" w:rsidRDefault="006B2B83" w:rsidP="006B2B83">
      <w:pPr>
        <w:numPr>
          <w:ilvl w:val="0"/>
          <w:numId w:val="5"/>
        </w:numPr>
        <w:spacing w:before="200" w:after="120"/>
        <w:rPr>
          <w:rFonts w:ascii="Calibri" w:eastAsia="Calibri" w:hAnsi="Calibri" w:cs="Calibri"/>
          <w:color w:val="1A2420"/>
          <w:sz w:val="21"/>
          <w:szCs w:val="21"/>
        </w:rPr>
      </w:pPr>
      <w:r w:rsidRPr="006B2B83">
        <w:rPr>
          <w:rFonts w:ascii="Calibri" w:eastAsia="Calibri" w:hAnsi="Calibri" w:cs="Calibri"/>
          <w:color w:val="1A2420"/>
          <w:sz w:val="21"/>
          <w:szCs w:val="21"/>
        </w:rPr>
        <w:t>Communicating</w:t>
      </w:r>
    </w:p>
    <w:p w14:paraId="45AD1022" w14:textId="77777777" w:rsidR="006B2B83" w:rsidRPr="006B2B83" w:rsidRDefault="006B2B83" w:rsidP="006B2B83">
      <w:pPr>
        <w:numPr>
          <w:ilvl w:val="0"/>
          <w:numId w:val="5"/>
        </w:numPr>
        <w:spacing w:before="200" w:after="120"/>
        <w:rPr>
          <w:rFonts w:ascii="Calibri" w:eastAsia="Calibri" w:hAnsi="Calibri" w:cs="Calibri"/>
          <w:color w:val="1A2420"/>
          <w:sz w:val="21"/>
          <w:szCs w:val="21"/>
        </w:rPr>
      </w:pPr>
      <w:r w:rsidRPr="006B2B83">
        <w:rPr>
          <w:rFonts w:ascii="Calibri" w:eastAsia="Calibri" w:hAnsi="Calibri" w:cs="Calibri"/>
          <w:color w:val="1A2420"/>
          <w:sz w:val="21"/>
          <w:szCs w:val="21"/>
        </w:rPr>
        <w:t>Working with others</w:t>
      </w:r>
    </w:p>
    <w:p w14:paraId="069AE7EE" w14:textId="41A95FD0" w:rsidR="006B2B83" w:rsidRPr="00481ED4" w:rsidRDefault="006B2B83" w:rsidP="006B2B83">
      <w:pPr>
        <w:numPr>
          <w:ilvl w:val="0"/>
          <w:numId w:val="5"/>
        </w:numPr>
        <w:spacing w:before="200" w:after="120"/>
        <w:rPr>
          <w:rFonts w:ascii="Calibri" w:eastAsia="Calibri" w:hAnsi="Calibri" w:cs="Calibri"/>
          <w:color w:val="1A2420"/>
          <w:sz w:val="21"/>
          <w:szCs w:val="21"/>
        </w:rPr>
      </w:pPr>
      <w:r w:rsidRPr="006B2B83">
        <w:rPr>
          <w:rFonts w:ascii="Calibri" w:eastAsia="Calibri" w:hAnsi="Calibri" w:cs="Calibri"/>
          <w:color w:val="1A2420"/>
          <w:sz w:val="21"/>
          <w:szCs w:val="21"/>
        </w:rPr>
        <w:t>Being personally effective</w:t>
      </w:r>
    </w:p>
    <w:p w14:paraId="7FC04D0E" w14:textId="77777777" w:rsidR="006B2B83" w:rsidRPr="006B2B83" w:rsidRDefault="006B2B83" w:rsidP="006B2B83">
      <w:pPr>
        <w:spacing w:before="200" w:after="120"/>
        <w:rPr>
          <w:rFonts w:ascii="Calibri" w:eastAsia="Calibri" w:hAnsi="Calibri" w:cs="Calibri"/>
          <w:color w:val="1A2420"/>
          <w:sz w:val="21"/>
          <w:szCs w:val="21"/>
        </w:rPr>
      </w:pPr>
      <w:r w:rsidRPr="006B2B83">
        <w:rPr>
          <w:rFonts w:ascii="Calibri" w:eastAsia="Calibri" w:hAnsi="Calibri" w:cs="Calibri"/>
          <w:i/>
          <w:iCs/>
          <w:color w:val="1A2420"/>
          <w:sz w:val="21"/>
          <w:szCs w:val="21"/>
        </w:rPr>
        <w:t xml:space="preserve">Leaving Certificate subject links: Geography, Politics and Society, Technology, Computer Science, Business, Economics. </w:t>
      </w:r>
    </w:p>
    <w:p w14:paraId="7E5B190D" w14:textId="77777777" w:rsidR="00481ED4" w:rsidRDefault="00481ED4" w:rsidP="006B2B83">
      <w:pPr>
        <w:spacing w:before="200" w:after="120"/>
        <w:rPr>
          <w:rFonts w:asciiTheme="minorHAnsi" w:eastAsia="Calibri" w:hAnsiTheme="minorHAnsi" w:cs="Calibri"/>
          <w:b/>
          <w:bCs/>
          <w:color w:val="4F6228" w:themeColor="accent3" w:themeShade="80"/>
          <w:sz w:val="24"/>
          <w:szCs w:val="24"/>
        </w:rPr>
      </w:pPr>
    </w:p>
    <w:p w14:paraId="0D9FB2A7" w14:textId="77777777" w:rsidR="00481ED4" w:rsidRDefault="00481ED4" w:rsidP="006B2B83">
      <w:pPr>
        <w:spacing w:before="200" w:after="120"/>
        <w:rPr>
          <w:rFonts w:asciiTheme="minorHAnsi" w:eastAsia="Calibri" w:hAnsiTheme="minorHAnsi" w:cs="Calibri"/>
          <w:b/>
          <w:bCs/>
          <w:color w:val="4F6228" w:themeColor="accent3" w:themeShade="80"/>
          <w:sz w:val="24"/>
          <w:szCs w:val="24"/>
        </w:rPr>
      </w:pPr>
    </w:p>
    <w:p w14:paraId="0F5909C0" w14:textId="014D4D6B" w:rsidR="006B2B83" w:rsidRPr="004E753C" w:rsidRDefault="006B2B83" w:rsidP="006B2B83">
      <w:pPr>
        <w:spacing w:before="200" w:after="120"/>
        <w:rPr>
          <w:rFonts w:asciiTheme="minorHAnsi" w:eastAsia="Calibri" w:hAnsiTheme="minorHAnsi" w:cs="Calibri"/>
          <w:b/>
          <w:bCs/>
          <w:color w:val="4F6228" w:themeColor="accent3" w:themeShade="80"/>
          <w:sz w:val="24"/>
          <w:szCs w:val="24"/>
        </w:rPr>
      </w:pPr>
      <w:r w:rsidRPr="004E753C">
        <w:rPr>
          <w:rFonts w:asciiTheme="minorHAnsi" w:eastAsia="Calibri" w:hAnsiTheme="minorHAnsi" w:cs="Calibri"/>
          <w:b/>
          <w:bCs/>
          <w:color w:val="4F6228" w:themeColor="accent3" w:themeShade="80"/>
          <w:sz w:val="24"/>
          <w:szCs w:val="24"/>
        </w:rPr>
        <w:lastRenderedPageBreak/>
        <w:t>Learning Intentions</w:t>
      </w:r>
    </w:p>
    <w:p w14:paraId="65D7C15F" w14:textId="77777777" w:rsidR="006B2B83" w:rsidRPr="006B2B83" w:rsidRDefault="006B2B83" w:rsidP="006B2B83">
      <w:pPr>
        <w:spacing w:before="200" w:after="120"/>
        <w:rPr>
          <w:rFonts w:ascii="Calibri" w:eastAsia="Calibri" w:hAnsi="Calibri" w:cs="Calibri"/>
          <w:color w:val="1A2420"/>
          <w:sz w:val="21"/>
          <w:szCs w:val="21"/>
        </w:rPr>
      </w:pPr>
      <w:r w:rsidRPr="006B2B83">
        <w:rPr>
          <w:rFonts w:ascii="Calibri" w:eastAsia="Calibri" w:hAnsi="Calibri" w:cs="Calibri"/>
          <w:color w:val="1A2420"/>
          <w:sz w:val="21"/>
          <w:szCs w:val="21"/>
        </w:rPr>
        <w:t>By the end of this lesson, students will be able to:</w:t>
      </w:r>
    </w:p>
    <w:p w14:paraId="21224350" w14:textId="77777777" w:rsidR="006B2B83" w:rsidRPr="006B2B83" w:rsidRDefault="006B2B83" w:rsidP="006B2B83">
      <w:pPr>
        <w:numPr>
          <w:ilvl w:val="0"/>
          <w:numId w:val="5"/>
        </w:numPr>
        <w:spacing w:before="200" w:after="120"/>
        <w:rPr>
          <w:rFonts w:ascii="Calibri" w:eastAsia="Calibri" w:hAnsi="Calibri" w:cs="Calibri"/>
          <w:color w:val="1A2420"/>
          <w:sz w:val="21"/>
          <w:szCs w:val="21"/>
        </w:rPr>
      </w:pPr>
      <w:r w:rsidRPr="006B2B83">
        <w:rPr>
          <w:rFonts w:ascii="Calibri" w:eastAsia="Calibri" w:hAnsi="Calibri" w:cs="Calibri"/>
          <w:color w:val="1A2420"/>
          <w:sz w:val="21"/>
          <w:szCs w:val="21"/>
        </w:rPr>
        <w:t>Explain the concept of climate justice</w:t>
      </w:r>
    </w:p>
    <w:p w14:paraId="3A7D19D2" w14:textId="77777777" w:rsidR="006B2B83" w:rsidRPr="006B2B83" w:rsidRDefault="006B2B83" w:rsidP="006B2B83">
      <w:pPr>
        <w:numPr>
          <w:ilvl w:val="0"/>
          <w:numId w:val="5"/>
        </w:numPr>
        <w:spacing w:before="200" w:after="120"/>
        <w:rPr>
          <w:rFonts w:ascii="Calibri" w:eastAsia="Calibri" w:hAnsi="Calibri" w:cs="Calibri"/>
          <w:color w:val="1A2420"/>
          <w:sz w:val="21"/>
          <w:szCs w:val="21"/>
        </w:rPr>
      </w:pPr>
      <w:r w:rsidRPr="006B2B83">
        <w:rPr>
          <w:rFonts w:ascii="Calibri" w:eastAsia="Calibri" w:hAnsi="Calibri" w:cs="Calibri"/>
          <w:color w:val="1A2420"/>
          <w:sz w:val="21"/>
          <w:szCs w:val="21"/>
        </w:rPr>
        <w:t>Discuss how climate change affects different communities differently, including within Ireland</w:t>
      </w:r>
    </w:p>
    <w:p w14:paraId="6C546B3F" w14:textId="77777777" w:rsidR="006B2B83" w:rsidRPr="006B2B83" w:rsidRDefault="006B2B83" w:rsidP="006B2B83">
      <w:pPr>
        <w:numPr>
          <w:ilvl w:val="0"/>
          <w:numId w:val="5"/>
        </w:numPr>
        <w:spacing w:before="200" w:after="120"/>
        <w:rPr>
          <w:rFonts w:ascii="Calibri" w:eastAsia="Calibri" w:hAnsi="Calibri" w:cs="Calibri"/>
          <w:color w:val="1A2420"/>
          <w:sz w:val="21"/>
          <w:szCs w:val="21"/>
        </w:rPr>
      </w:pPr>
      <w:r w:rsidRPr="006B2B83">
        <w:rPr>
          <w:rFonts w:ascii="Calibri" w:eastAsia="Calibri" w:hAnsi="Calibri" w:cs="Calibri"/>
          <w:color w:val="1A2420"/>
          <w:sz w:val="21"/>
          <w:szCs w:val="21"/>
        </w:rPr>
        <w:t>Evaluate the role of technology, policy and behaviour in climate action</w:t>
      </w:r>
    </w:p>
    <w:p w14:paraId="7DA3478B" w14:textId="77777777" w:rsidR="006B2B83" w:rsidRPr="006B2B83" w:rsidRDefault="006B2B83" w:rsidP="006B2B83">
      <w:pPr>
        <w:numPr>
          <w:ilvl w:val="0"/>
          <w:numId w:val="5"/>
        </w:numPr>
        <w:spacing w:before="200" w:after="120"/>
        <w:rPr>
          <w:rFonts w:ascii="Calibri" w:eastAsia="Calibri" w:hAnsi="Calibri" w:cs="Calibri"/>
          <w:color w:val="1A2420"/>
          <w:sz w:val="21"/>
          <w:szCs w:val="21"/>
        </w:rPr>
      </w:pPr>
      <w:r w:rsidRPr="006B2B83">
        <w:rPr>
          <w:rFonts w:ascii="Calibri" w:eastAsia="Calibri" w:hAnsi="Calibri" w:cs="Calibri"/>
          <w:color w:val="1A2420"/>
          <w:sz w:val="21"/>
          <w:szCs w:val="21"/>
        </w:rPr>
        <w:t>Reflect on possible future climate scenarios</w:t>
      </w:r>
    </w:p>
    <w:p w14:paraId="7BFCA2D8" w14:textId="77777777" w:rsidR="006B2B83" w:rsidRPr="006B2B83" w:rsidRDefault="006B2B83" w:rsidP="006B2B83">
      <w:pPr>
        <w:numPr>
          <w:ilvl w:val="0"/>
          <w:numId w:val="5"/>
        </w:numPr>
        <w:spacing w:before="200" w:after="120"/>
        <w:rPr>
          <w:rFonts w:ascii="Calibri" w:eastAsia="Calibri" w:hAnsi="Calibri" w:cs="Calibri"/>
          <w:color w:val="1A2420"/>
          <w:sz w:val="21"/>
          <w:szCs w:val="21"/>
        </w:rPr>
      </w:pPr>
      <w:r w:rsidRPr="006B2B83">
        <w:rPr>
          <w:rFonts w:ascii="Calibri" w:eastAsia="Calibri" w:hAnsi="Calibri" w:cs="Calibri"/>
          <w:color w:val="1A2420"/>
          <w:sz w:val="21"/>
          <w:szCs w:val="21"/>
        </w:rPr>
        <w:t>Identify emerging green careers, and complete a personal climate action proposal</w:t>
      </w:r>
    </w:p>
    <w:p w14:paraId="799CCC30" w14:textId="77777777" w:rsidR="00481ED4" w:rsidRDefault="00481ED4" w:rsidP="006B2B83">
      <w:pPr>
        <w:spacing w:before="200" w:after="120"/>
        <w:rPr>
          <w:rFonts w:ascii="Calibri" w:eastAsia="Calibri" w:hAnsi="Calibri" w:cs="Calibri"/>
          <w:b/>
          <w:bCs/>
          <w:color w:val="1A2420"/>
          <w:sz w:val="21"/>
          <w:szCs w:val="21"/>
        </w:rPr>
      </w:pPr>
    </w:p>
    <w:p w14:paraId="26002258" w14:textId="42956DA9" w:rsidR="006B2B83" w:rsidRPr="00481ED4" w:rsidRDefault="006B2B83" w:rsidP="006B2B83">
      <w:pPr>
        <w:spacing w:before="200" w:after="120"/>
        <w:rPr>
          <w:rFonts w:asciiTheme="minorHAnsi" w:eastAsia="Calibri" w:hAnsiTheme="minorHAnsi" w:cs="Calibri"/>
          <w:b/>
          <w:bCs/>
          <w:color w:val="4F6228" w:themeColor="accent3" w:themeShade="80"/>
          <w:sz w:val="24"/>
          <w:szCs w:val="24"/>
        </w:rPr>
      </w:pPr>
      <w:r w:rsidRPr="00481ED4">
        <w:rPr>
          <w:rFonts w:asciiTheme="minorHAnsi" w:eastAsia="Calibri" w:hAnsiTheme="minorHAnsi" w:cs="Calibri"/>
          <w:b/>
          <w:bCs/>
          <w:color w:val="4F6228" w:themeColor="accent3" w:themeShade="80"/>
          <w:sz w:val="24"/>
          <w:szCs w:val="24"/>
        </w:rPr>
        <w:t>Module Overview</w:t>
      </w:r>
    </w:p>
    <w:p w14:paraId="6E3256C5" w14:textId="77777777" w:rsidR="006B2B83" w:rsidRPr="006B2B83" w:rsidRDefault="006B2B83" w:rsidP="006B2B83">
      <w:pPr>
        <w:spacing w:before="200" w:after="120"/>
        <w:rPr>
          <w:rFonts w:ascii="Calibri" w:eastAsia="Calibri" w:hAnsi="Calibri" w:cs="Calibri"/>
          <w:color w:val="1A2420"/>
          <w:sz w:val="21"/>
          <w:szCs w:val="21"/>
        </w:rPr>
      </w:pPr>
      <w:r w:rsidRPr="006B2B83">
        <w:rPr>
          <w:rFonts w:ascii="Calibri" w:eastAsia="Calibri" w:hAnsi="Calibri" w:cs="Calibri"/>
          <w:b/>
          <w:bCs/>
          <w:color w:val="1A2420"/>
          <w:sz w:val="21"/>
          <w:szCs w:val="21"/>
          <w:u w:val="single"/>
        </w:rPr>
        <w:t>Framing and Introduction (~6 mins)</w:t>
      </w:r>
    </w:p>
    <w:p w14:paraId="1C37A460" w14:textId="77777777" w:rsidR="006B2B83" w:rsidRPr="006B2B83" w:rsidRDefault="006B2B83" w:rsidP="006B2B83">
      <w:pPr>
        <w:spacing w:before="200" w:after="120"/>
        <w:rPr>
          <w:rFonts w:ascii="Calibri" w:eastAsia="Calibri" w:hAnsi="Calibri" w:cs="Calibri"/>
          <w:color w:val="1A2420"/>
          <w:sz w:val="21"/>
          <w:szCs w:val="21"/>
        </w:rPr>
      </w:pPr>
      <w:r w:rsidRPr="006B2B83">
        <w:rPr>
          <w:rFonts w:ascii="Calibri" w:eastAsia="Calibri" w:hAnsi="Calibri" w:cs="Calibri"/>
          <w:color w:val="1A2420"/>
          <w:sz w:val="21"/>
          <w:szCs w:val="21"/>
        </w:rPr>
        <w:t>Deliberately open with acknowledgement and hope, before outcomes.</w:t>
      </w:r>
    </w:p>
    <w:p w14:paraId="1DA9C46E" w14:textId="77777777" w:rsidR="006B2B83" w:rsidRPr="006B2B83" w:rsidRDefault="006B2B83" w:rsidP="006B2B83">
      <w:pPr>
        <w:spacing w:before="200" w:after="120"/>
        <w:rPr>
          <w:rFonts w:ascii="Calibri" w:eastAsia="Calibri" w:hAnsi="Calibri" w:cs="Calibri"/>
          <w:color w:val="1A2420"/>
          <w:sz w:val="21"/>
          <w:szCs w:val="21"/>
        </w:rPr>
      </w:pPr>
      <w:r w:rsidRPr="006B2B83">
        <w:rPr>
          <w:rFonts w:ascii="Calibri" w:eastAsia="Calibri" w:hAnsi="Calibri" w:cs="Calibri"/>
          <w:b/>
          <w:bCs/>
          <w:color w:val="1A2420"/>
          <w:sz w:val="21"/>
          <w:szCs w:val="21"/>
          <w:u w:val="single"/>
        </w:rPr>
        <w:t>Climate Justice (~11 mins)</w:t>
      </w:r>
    </w:p>
    <w:p w14:paraId="14E1635D" w14:textId="77777777" w:rsidR="006B2B83" w:rsidRPr="006B2B83" w:rsidRDefault="006B2B83" w:rsidP="006B2B83">
      <w:pPr>
        <w:spacing w:before="200" w:after="120"/>
        <w:rPr>
          <w:rFonts w:ascii="Calibri" w:eastAsia="Calibri" w:hAnsi="Calibri" w:cs="Calibri"/>
          <w:color w:val="1A2420"/>
          <w:sz w:val="21"/>
          <w:szCs w:val="21"/>
        </w:rPr>
      </w:pPr>
      <w:r w:rsidRPr="006B2B83">
        <w:rPr>
          <w:rFonts w:ascii="Calibri" w:eastAsia="Calibri" w:hAnsi="Calibri" w:cs="Calibri"/>
          <w:color w:val="1A2420"/>
          <w:sz w:val="21"/>
          <w:szCs w:val="21"/>
        </w:rPr>
        <w:t>Global and Irish inequality, and a reflective discussion with no single right answer.</w:t>
      </w:r>
    </w:p>
    <w:p w14:paraId="25ADB17E" w14:textId="77777777" w:rsidR="006B2B83" w:rsidRPr="006B2B83" w:rsidRDefault="006B2B83" w:rsidP="006B2B83">
      <w:pPr>
        <w:spacing w:before="200" w:after="120"/>
        <w:rPr>
          <w:rFonts w:ascii="Calibri" w:eastAsia="Calibri" w:hAnsi="Calibri" w:cs="Calibri"/>
          <w:color w:val="1A2420"/>
          <w:sz w:val="21"/>
          <w:szCs w:val="21"/>
        </w:rPr>
      </w:pPr>
      <w:r w:rsidRPr="006B2B83">
        <w:rPr>
          <w:rFonts w:ascii="Calibri" w:eastAsia="Calibri" w:hAnsi="Calibri" w:cs="Calibri"/>
          <w:b/>
          <w:bCs/>
          <w:color w:val="1A2420"/>
          <w:sz w:val="21"/>
          <w:szCs w:val="21"/>
          <w:u w:val="single"/>
        </w:rPr>
        <w:t>Futures Thinking (~11 mins)</w:t>
      </w:r>
    </w:p>
    <w:p w14:paraId="137EE5EC" w14:textId="77777777" w:rsidR="006B2B83" w:rsidRPr="006B2B83" w:rsidRDefault="006B2B83" w:rsidP="006B2B83">
      <w:pPr>
        <w:spacing w:before="200" w:after="120"/>
        <w:rPr>
          <w:rFonts w:ascii="Calibri" w:eastAsia="Calibri" w:hAnsi="Calibri" w:cs="Calibri"/>
          <w:color w:val="1A2420"/>
          <w:sz w:val="21"/>
          <w:szCs w:val="21"/>
        </w:rPr>
      </w:pPr>
      <w:r w:rsidRPr="006B2B83">
        <w:rPr>
          <w:rFonts w:ascii="Calibri" w:eastAsia="Calibri" w:hAnsi="Calibri" w:cs="Calibri"/>
          <w:color w:val="1A2420"/>
          <w:sz w:val="21"/>
          <w:szCs w:val="21"/>
        </w:rPr>
        <w:t>Possible climate scenarios and a scenario-choice activity.</w:t>
      </w:r>
    </w:p>
    <w:p w14:paraId="06475C97" w14:textId="77777777" w:rsidR="006B2B83" w:rsidRPr="006B2B83" w:rsidRDefault="006B2B83" w:rsidP="006B2B83">
      <w:pPr>
        <w:spacing w:before="200" w:after="120"/>
        <w:rPr>
          <w:rFonts w:ascii="Calibri" w:eastAsia="Calibri" w:hAnsi="Calibri" w:cs="Calibri"/>
          <w:color w:val="1A2420"/>
          <w:sz w:val="21"/>
          <w:szCs w:val="21"/>
        </w:rPr>
      </w:pPr>
      <w:r w:rsidRPr="006B2B83">
        <w:rPr>
          <w:rFonts w:ascii="Calibri" w:eastAsia="Calibri" w:hAnsi="Calibri" w:cs="Calibri"/>
          <w:b/>
          <w:bCs/>
          <w:color w:val="1A2420"/>
          <w:sz w:val="21"/>
          <w:szCs w:val="21"/>
          <w:u w:val="single"/>
        </w:rPr>
        <w:t>Reasons for Hope and Green Futures (~9 mins)</w:t>
      </w:r>
    </w:p>
    <w:p w14:paraId="7AB7B5C3" w14:textId="77777777" w:rsidR="006B2B83" w:rsidRPr="006B2B83" w:rsidRDefault="006B2B83" w:rsidP="006B2B83">
      <w:pPr>
        <w:spacing w:before="200" w:after="120"/>
        <w:rPr>
          <w:rFonts w:ascii="Calibri" w:eastAsia="Calibri" w:hAnsi="Calibri" w:cs="Calibri"/>
          <w:color w:val="1A2420"/>
          <w:sz w:val="21"/>
          <w:szCs w:val="21"/>
        </w:rPr>
      </w:pPr>
      <w:r w:rsidRPr="006B2B83">
        <w:rPr>
          <w:rFonts w:ascii="Calibri" w:eastAsia="Calibri" w:hAnsi="Calibri" w:cs="Calibri"/>
          <w:color w:val="1A2420"/>
          <w:sz w:val="21"/>
          <w:szCs w:val="21"/>
        </w:rPr>
        <w:t>Innovation, collective action, green careers and the honest AI/jobs conversation.</w:t>
      </w:r>
    </w:p>
    <w:p w14:paraId="74C500C8" w14:textId="77777777" w:rsidR="006B2B83" w:rsidRPr="006B2B83" w:rsidRDefault="006B2B83" w:rsidP="006B2B83">
      <w:pPr>
        <w:spacing w:before="200" w:after="120"/>
        <w:rPr>
          <w:rFonts w:ascii="Calibri" w:eastAsia="Calibri" w:hAnsi="Calibri" w:cs="Calibri"/>
          <w:color w:val="1A2420"/>
          <w:sz w:val="21"/>
          <w:szCs w:val="21"/>
        </w:rPr>
      </w:pPr>
      <w:r w:rsidRPr="006B2B83">
        <w:rPr>
          <w:rFonts w:ascii="Calibri" w:eastAsia="Calibri" w:hAnsi="Calibri" w:cs="Calibri"/>
          <w:b/>
          <w:bCs/>
          <w:color w:val="1A2420"/>
          <w:sz w:val="21"/>
          <w:szCs w:val="21"/>
          <w:u w:val="single"/>
        </w:rPr>
        <w:t>Capstone: Climate Action Proposal (~20 mins)</w:t>
      </w:r>
    </w:p>
    <w:p w14:paraId="44BBFE1B" w14:textId="77777777" w:rsidR="006B2B83" w:rsidRPr="006B2B83" w:rsidRDefault="006B2B83" w:rsidP="006B2B83">
      <w:pPr>
        <w:spacing w:before="200" w:after="120"/>
        <w:rPr>
          <w:rFonts w:ascii="Calibri" w:eastAsia="Calibri" w:hAnsi="Calibri" w:cs="Calibri"/>
          <w:color w:val="1A2420"/>
          <w:sz w:val="21"/>
          <w:szCs w:val="21"/>
        </w:rPr>
      </w:pPr>
      <w:r w:rsidRPr="006B2B83">
        <w:rPr>
          <w:rFonts w:ascii="Calibri" w:eastAsia="Calibri" w:hAnsi="Calibri" w:cs="Calibri"/>
          <w:color w:val="1A2420"/>
          <w:sz w:val="21"/>
          <w:szCs w:val="21"/>
        </w:rPr>
        <w:t>The module's assessable culmination, followed by closing reflection prompts.</w:t>
      </w:r>
    </w:p>
    <w:p w14:paraId="7B10189D" w14:textId="77777777" w:rsidR="006B2B83" w:rsidRPr="006B2B83" w:rsidRDefault="006B2B83" w:rsidP="006B2B83">
      <w:pPr>
        <w:spacing w:before="200" w:after="120"/>
        <w:rPr>
          <w:rFonts w:ascii="Calibri" w:eastAsia="Calibri" w:hAnsi="Calibri" w:cs="Calibri"/>
          <w:color w:val="1A2420"/>
          <w:sz w:val="21"/>
          <w:szCs w:val="21"/>
        </w:rPr>
      </w:pPr>
      <w:r w:rsidRPr="006B2B83">
        <w:rPr>
          <w:rFonts w:ascii="Calibri" w:eastAsia="Calibri" w:hAnsi="Calibri" w:cs="Calibri"/>
          <w:b/>
          <w:bCs/>
          <w:color w:val="1A2420"/>
          <w:sz w:val="21"/>
          <w:szCs w:val="21"/>
          <w:u w:val="single"/>
        </w:rPr>
        <w:t>Recap and Close (~3 mins)</w:t>
      </w:r>
    </w:p>
    <w:p w14:paraId="338D31D4" w14:textId="77777777" w:rsidR="006B2B83" w:rsidRPr="006B2B83" w:rsidRDefault="006B2B83" w:rsidP="006B2B83">
      <w:pPr>
        <w:spacing w:before="200" w:after="120"/>
        <w:rPr>
          <w:rFonts w:ascii="Calibri" w:eastAsia="Calibri" w:hAnsi="Calibri" w:cs="Calibri"/>
          <w:color w:val="1A2420"/>
          <w:sz w:val="21"/>
          <w:szCs w:val="21"/>
        </w:rPr>
      </w:pPr>
      <w:r w:rsidRPr="006B2B83">
        <w:rPr>
          <w:rFonts w:ascii="Calibri" w:eastAsia="Calibri" w:hAnsi="Calibri" w:cs="Calibri"/>
          <w:color w:val="1A2420"/>
          <w:sz w:val="21"/>
          <w:szCs w:val="21"/>
        </w:rPr>
        <w:t>Full-module recap and celebration-event bridge.</w:t>
      </w:r>
    </w:p>
    <w:p w14:paraId="4ABD4FFB" w14:textId="77777777" w:rsidR="006B2B83" w:rsidRPr="006B2B83" w:rsidRDefault="006B2B83" w:rsidP="006B2B83">
      <w:pPr>
        <w:spacing w:before="200" w:after="120"/>
        <w:rPr>
          <w:rFonts w:ascii="Calibri" w:eastAsia="Calibri" w:hAnsi="Calibri" w:cs="Calibri"/>
          <w:color w:val="1A2420"/>
          <w:sz w:val="21"/>
          <w:szCs w:val="21"/>
        </w:rPr>
      </w:pPr>
      <w:r w:rsidRPr="006B2B83">
        <w:rPr>
          <w:rFonts w:ascii="Calibri" w:eastAsia="Calibri" w:hAnsi="Calibri" w:cs="Calibri"/>
          <w:color w:val="1A2420"/>
          <w:sz w:val="21"/>
          <w:szCs w:val="21"/>
        </w:rPr>
        <w:br w:type="page"/>
      </w:r>
    </w:p>
    <w:p w14:paraId="426F1EF4" w14:textId="77777777" w:rsidR="00874DCE" w:rsidRPr="00874DCE" w:rsidRDefault="00874DCE" w:rsidP="00874DCE">
      <w:pPr>
        <w:spacing w:after="100"/>
        <w:rPr>
          <w:rFonts w:ascii="Cambria" w:eastAsia="Cambria" w:hAnsi="Cambria" w:cs="Cambria"/>
          <w:b/>
          <w:bCs/>
          <w:color w:val="163F2C"/>
          <w:sz w:val="30"/>
          <w:szCs w:val="30"/>
        </w:rPr>
      </w:pPr>
      <w:r w:rsidRPr="00874DCE">
        <w:rPr>
          <w:rFonts w:ascii="Cambria" w:eastAsia="Cambria" w:hAnsi="Cambria" w:cs="Cambria"/>
          <w:b/>
          <w:bCs/>
          <w:color w:val="163F2C"/>
          <w:sz w:val="30"/>
          <w:szCs w:val="30"/>
        </w:rPr>
        <w:lastRenderedPageBreak/>
        <w:t>Lesson 4 Module Walkthrough</w:t>
      </w:r>
    </w:p>
    <w:p w14:paraId="3C034983" w14:textId="77777777" w:rsidR="00874DCE" w:rsidRPr="00874DCE" w:rsidRDefault="00874DCE" w:rsidP="00874DCE">
      <w:pPr>
        <w:spacing w:after="100"/>
        <w:rPr>
          <w:rFonts w:asciiTheme="majorHAnsi" w:eastAsia="Cambria" w:hAnsiTheme="majorHAnsi" w:cstheme="majorHAnsi"/>
        </w:rPr>
      </w:pPr>
      <w:r w:rsidRPr="00874DCE">
        <w:rPr>
          <w:rFonts w:asciiTheme="majorHAnsi" w:eastAsia="Cambria" w:hAnsiTheme="majorHAnsi" w:cstheme="majorHAnsi"/>
          <w:i/>
          <w:iCs/>
        </w:rPr>
        <w:t>Each row below shows the slide alongside facilitation notes. Timings are approximate and add up to the total above; trim discussion prompts first if running short on time.</w:t>
      </w:r>
    </w:p>
    <w:p w14:paraId="7AC9AF2E" w14:textId="00D9ADA1" w:rsidR="00320F34" w:rsidRDefault="00320F34" w:rsidP="00320F34">
      <w:pPr>
        <w:spacing w:after="100"/>
      </w:pPr>
    </w:p>
    <w:tbl>
      <w:tblPr>
        <w:tblW w:w="10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00"/>
        <w:gridCol w:w="5640"/>
      </w:tblGrid>
      <w:tr w:rsidR="00320F34" w14:paraId="4187C385" w14:textId="77777777" w:rsidTr="00A84C26">
        <w:tc>
          <w:tcPr>
            <w:tcW w:w="10440" w:type="dxa"/>
            <w:gridSpan w:val="2"/>
            <w:shd w:val="clear" w:color="auto" w:fill="1F6F4A"/>
            <w:tcMar>
              <w:top w:w="140" w:type="dxa"/>
              <w:left w:w="200" w:type="dxa"/>
              <w:bottom w:w="140" w:type="dxa"/>
              <w:right w:w="200" w:type="dxa"/>
            </w:tcMar>
          </w:tcPr>
          <w:p w14:paraId="26526209" w14:textId="77777777" w:rsidR="00320F34" w:rsidRDefault="00320F34" w:rsidP="00A84C26">
            <w:r>
              <w:rPr>
                <w:rFonts w:ascii="Cambria" w:eastAsia="Cambria" w:hAnsi="Cambria" w:cs="Cambria"/>
                <w:b/>
                <w:bCs/>
                <w:color w:val="FFFFFF"/>
                <w:sz w:val="22"/>
                <w:szCs w:val="22"/>
              </w:rPr>
              <w:t>Introduction (~3 mins)</w:t>
            </w:r>
          </w:p>
        </w:tc>
      </w:tr>
      <w:tr w:rsidR="00320F34" w14:paraId="44CD5753" w14:textId="77777777" w:rsidTr="00A84C26">
        <w:tc>
          <w:tcPr>
            <w:tcW w:w="4800" w:type="dxa"/>
            <w:tcMar>
              <w:top w:w="160" w:type="dxa"/>
              <w:left w:w="150" w:type="dxa"/>
              <w:bottom w:w="160" w:type="dxa"/>
              <w:right w:w="150" w:type="dxa"/>
            </w:tcMar>
          </w:tcPr>
          <w:p w14:paraId="10648D67" w14:textId="7C93CB3D" w:rsidR="00320F34" w:rsidRDefault="00E055D7" w:rsidP="00A84C26">
            <w:r>
              <w:rPr>
                <w:noProof/>
              </w:rPr>
              <w:drawing>
                <wp:inline distT="0" distB="0" distL="0" distR="0" wp14:anchorId="4CE8DFD7" wp14:editId="1CE01E8A">
                  <wp:extent cx="2857500" cy="1607185"/>
                  <wp:effectExtent l="0" t="0" r="0" b="0"/>
                  <wp:docPr id="2763895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38956" name="Graphic 1"/>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2857500" cy="1607185"/>
                          </a:xfrm>
                          <a:prstGeom prst="rect">
                            <a:avLst/>
                          </a:prstGeom>
                        </pic:spPr>
                      </pic:pic>
                    </a:graphicData>
                  </a:graphic>
                </wp:inline>
              </w:drawing>
            </w:r>
          </w:p>
        </w:tc>
        <w:tc>
          <w:tcPr>
            <w:tcW w:w="5640" w:type="dxa"/>
            <w:tcMar>
              <w:top w:w="160" w:type="dxa"/>
              <w:left w:w="200" w:type="dxa"/>
              <w:bottom w:w="160" w:type="dxa"/>
              <w:right w:w="150" w:type="dxa"/>
            </w:tcMar>
          </w:tcPr>
          <w:p w14:paraId="3B337A45" w14:textId="77777777" w:rsidR="00E055D7" w:rsidRPr="00E055D7" w:rsidRDefault="00E055D7" w:rsidP="00E055D7">
            <w:pPr>
              <w:spacing w:after="90"/>
              <w:rPr>
                <w:rFonts w:ascii="Calibri" w:eastAsia="Calibri" w:hAnsi="Calibri" w:cs="Calibri"/>
                <w:b/>
                <w:bCs/>
                <w:color w:val="1F6F4A"/>
                <w:sz w:val="18"/>
                <w:szCs w:val="18"/>
              </w:rPr>
            </w:pPr>
            <w:r w:rsidRPr="00E055D7">
              <w:rPr>
                <w:rFonts w:ascii="Calibri" w:eastAsia="Calibri" w:hAnsi="Calibri" w:cs="Calibri"/>
                <w:b/>
                <w:bCs/>
                <w:color w:val="1F6F4A"/>
                <w:sz w:val="18"/>
                <w:szCs w:val="18"/>
              </w:rPr>
              <w:t>LECTURE (~1 min)</w:t>
            </w:r>
          </w:p>
          <w:p w14:paraId="6DFE0331" w14:textId="40E68740" w:rsidR="00642D74" w:rsidRDefault="00E055D7" w:rsidP="00E055D7">
            <w:pPr>
              <w:spacing w:after="80"/>
            </w:pPr>
            <w:r w:rsidRPr="00F04BBF">
              <w:rPr>
                <w:rFonts w:ascii="Calibri" w:eastAsia="Calibri" w:hAnsi="Calibri" w:cs="Calibri"/>
                <w:color w:val="1A2420"/>
              </w:rPr>
              <w:t>Title slide, keep this brief; the framing happens on the next slide.</w:t>
            </w:r>
          </w:p>
        </w:tc>
      </w:tr>
      <w:tr w:rsidR="00320F34" w14:paraId="4117CD1D" w14:textId="77777777" w:rsidTr="00A84C26">
        <w:tc>
          <w:tcPr>
            <w:tcW w:w="4800" w:type="dxa"/>
            <w:tcMar>
              <w:top w:w="160" w:type="dxa"/>
              <w:left w:w="150" w:type="dxa"/>
              <w:bottom w:w="160" w:type="dxa"/>
              <w:right w:w="150" w:type="dxa"/>
            </w:tcMar>
          </w:tcPr>
          <w:p w14:paraId="149BF3FB" w14:textId="51B7D001" w:rsidR="00320F34" w:rsidRDefault="00E055D7" w:rsidP="00A84C26">
            <w:r>
              <w:rPr>
                <w:noProof/>
              </w:rPr>
              <w:drawing>
                <wp:inline distT="0" distB="0" distL="0" distR="0" wp14:anchorId="13B39167" wp14:editId="6ADDEA7E">
                  <wp:extent cx="2857500" cy="1607185"/>
                  <wp:effectExtent l="0" t="0" r="0" b="0"/>
                  <wp:docPr id="203731586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15862" name="Graphic 1"/>
                          <pic:cNvPicPr>
                            <a:picLocks noChangeAspect="1"/>
                          </pic:cNvPicPr>
                        </pic:nvPicPr>
                        <pic:blipFill>
                          <a:blip r:embed="rId10">
                            <a:extLst>
                              <a:ext uri="{96DAC541-7B7A-43D3-8B79-37D633B846F1}">
                                <asvg:svgBlip xmlns:asvg="http://schemas.microsoft.com/office/drawing/2016/SVG/main" r:embed="rId11"/>
                              </a:ext>
                            </a:extLst>
                          </a:blip>
                          <a:stretch>
                            <a:fillRect/>
                          </a:stretch>
                        </pic:blipFill>
                        <pic:spPr>
                          <a:xfrm>
                            <a:off x="0" y="0"/>
                            <a:ext cx="2857500" cy="1607185"/>
                          </a:xfrm>
                          <a:prstGeom prst="rect">
                            <a:avLst/>
                          </a:prstGeom>
                        </pic:spPr>
                      </pic:pic>
                    </a:graphicData>
                  </a:graphic>
                </wp:inline>
              </w:drawing>
            </w:r>
          </w:p>
        </w:tc>
        <w:tc>
          <w:tcPr>
            <w:tcW w:w="5640" w:type="dxa"/>
            <w:tcMar>
              <w:top w:w="160" w:type="dxa"/>
              <w:left w:w="200" w:type="dxa"/>
              <w:bottom w:w="160" w:type="dxa"/>
              <w:right w:w="150" w:type="dxa"/>
            </w:tcMar>
          </w:tcPr>
          <w:p w14:paraId="47BFC12B" w14:textId="77777777" w:rsidR="00F04BBF" w:rsidRPr="00F04BBF" w:rsidRDefault="00F04BBF" w:rsidP="00F04BBF">
            <w:pPr>
              <w:spacing w:after="90"/>
              <w:rPr>
                <w:rFonts w:ascii="Calibri" w:eastAsia="Calibri" w:hAnsi="Calibri" w:cs="Calibri"/>
                <w:b/>
                <w:bCs/>
                <w:color w:val="1F6F4A"/>
                <w:sz w:val="18"/>
                <w:szCs w:val="18"/>
              </w:rPr>
            </w:pPr>
            <w:r w:rsidRPr="00F04BBF">
              <w:rPr>
                <w:rFonts w:ascii="Calibri" w:eastAsia="Calibri" w:hAnsi="Calibri" w:cs="Calibri"/>
                <w:b/>
                <w:bCs/>
                <w:color w:val="1F6F4A"/>
                <w:sz w:val="18"/>
                <w:szCs w:val="18"/>
              </w:rPr>
              <w:t>LECTURE, FRAMING, READ CAREFULLY (~3 mins)</w:t>
            </w:r>
          </w:p>
          <w:p w14:paraId="22627B7E" w14:textId="77777777" w:rsidR="00F04BBF" w:rsidRPr="00F04BBF" w:rsidRDefault="00F04BBF" w:rsidP="00F04BBF">
            <w:pPr>
              <w:spacing w:after="80"/>
              <w:rPr>
                <w:rFonts w:ascii="Calibri" w:eastAsia="Calibri" w:hAnsi="Calibri" w:cs="Calibri"/>
                <w:color w:val="1A2420"/>
              </w:rPr>
            </w:pPr>
            <w:r w:rsidRPr="00F04BBF">
              <w:rPr>
                <w:rFonts w:ascii="Calibri" w:eastAsia="Calibri" w:hAnsi="Calibri" w:cs="Calibri"/>
                <w:color w:val="1A2420"/>
              </w:rPr>
              <w:t>This slide matters more than its short time allocation suggests. Acknowledge openly that the module's content has been heavy, and that it's okay to have found it difficult.</w:t>
            </w:r>
          </w:p>
          <w:p w14:paraId="372867B1" w14:textId="77777777" w:rsidR="00F04BBF" w:rsidRPr="00F04BBF" w:rsidRDefault="00F04BBF" w:rsidP="00F04BBF">
            <w:pPr>
              <w:spacing w:after="80"/>
              <w:rPr>
                <w:rFonts w:ascii="Calibri" w:eastAsia="Calibri" w:hAnsi="Calibri" w:cs="Calibri"/>
                <w:color w:val="1A2420"/>
              </w:rPr>
            </w:pPr>
            <w:r w:rsidRPr="00F04BBF">
              <w:rPr>
                <w:rFonts w:ascii="Calibri" w:eastAsia="Calibri" w:hAnsi="Calibri" w:cs="Calibri"/>
                <w:color w:val="1A2420"/>
              </w:rPr>
              <w:t>Pivot explicitly: this final lesson is about the people, ideas and movements already changing things. The Rebecca Solnit idea of hope as the belief that the future is not yet written is offered here as a framing thought, not a quotation to read verbatim from a text, put it in your own words to the class.</w:t>
            </w:r>
          </w:p>
          <w:p w14:paraId="241EBFC1" w14:textId="77777777" w:rsidR="00F04BBF" w:rsidRPr="00F04BBF" w:rsidRDefault="00F04BBF" w:rsidP="00F04BBF">
            <w:pPr>
              <w:spacing w:after="80"/>
              <w:rPr>
                <w:rFonts w:ascii="Calibri" w:eastAsia="Calibri" w:hAnsi="Calibri" w:cs="Calibri"/>
                <w:color w:val="1A2420"/>
              </w:rPr>
            </w:pPr>
            <w:r w:rsidRPr="00F04BBF">
              <w:rPr>
                <w:rFonts w:ascii="Calibri" w:eastAsia="Calibri" w:hAnsi="Calibri" w:cs="Calibri"/>
                <w:color w:val="1A2420"/>
              </w:rPr>
              <w:t xml:space="preserve">Rebecca Solnit - </w:t>
            </w:r>
            <w:hyperlink r:id="rId12" w:history="1">
              <w:r w:rsidRPr="00F04BBF">
                <w:rPr>
                  <w:rFonts w:ascii="Calibri" w:eastAsia="Calibri" w:hAnsi="Calibri" w:cs="Calibri"/>
                  <w:color w:val="1F497D" w:themeColor="text2"/>
                </w:rPr>
                <w:t>Not Too Late: Changing the Climate Story from Despair to Possibility</w:t>
              </w:r>
            </w:hyperlink>
            <w:r w:rsidRPr="00F04BBF">
              <w:rPr>
                <w:rFonts w:ascii="Calibri" w:eastAsia="Calibri" w:hAnsi="Calibri" w:cs="Calibri"/>
                <w:color w:val="1F497D" w:themeColor="text2"/>
              </w:rPr>
              <w:t xml:space="preserve"> </w:t>
            </w:r>
          </w:p>
          <w:p w14:paraId="12CF9870" w14:textId="22378A42" w:rsidR="00320F34" w:rsidRDefault="00320F34" w:rsidP="00A84C26">
            <w:pPr>
              <w:spacing w:after="80"/>
            </w:pPr>
          </w:p>
        </w:tc>
      </w:tr>
      <w:tr w:rsidR="00320F34" w14:paraId="7197E12A" w14:textId="77777777" w:rsidTr="00A84C26">
        <w:tc>
          <w:tcPr>
            <w:tcW w:w="4800" w:type="dxa"/>
            <w:tcMar>
              <w:top w:w="160" w:type="dxa"/>
              <w:left w:w="150" w:type="dxa"/>
              <w:bottom w:w="160" w:type="dxa"/>
              <w:right w:w="150" w:type="dxa"/>
            </w:tcMar>
          </w:tcPr>
          <w:p w14:paraId="4924B5DD" w14:textId="748B4921" w:rsidR="00320F34" w:rsidRDefault="001A5BBF" w:rsidP="00A84C26">
            <w:r>
              <w:rPr>
                <w:noProof/>
              </w:rPr>
              <w:drawing>
                <wp:inline distT="0" distB="0" distL="0" distR="0" wp14:anchorId="1E81703A" wp14:editId="66BB10A6">
                  <wp:extent cx="2857500" cy="1607185"/>
                  <wp:effectExtent l="0" t="0" r="0" b="0"/>
                  <wp:docPr id="37383819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838197" name="Graphic 1"/>
                          <pic:cNvPicPr>
                            <a:picLocks noChangeAspect="1"/>
                          </pic:cNvPicPr>
                        </pic:nvPicPr>
                        <pic:blipFill>
                          <a:blip r:embed="rId13">
                            <a:extLst>
                              <a:ext uri="{96DAC541-7B7A-43D3-8B79-37D633B846F1}">
                                <asvg:svgBlip xmlns:asvg="http://schemas.microsoft.com/office/drawing/2016/SVG/main" r:embed="rId14"/>
                              </a:ext>
                            </a:extLst>
                          </a:blip>
                          <a:stretch>
                            <a:fillRect/>
                          </a:stretch>
                        </pic:blipFill>
                        <pic:spPr>
                          <a:xfrm>
                            <a:off x="0" y="0"/>
                            <a:ext cx="2857500" cy="1607185"/>
                          </a:xfrm>
                          <a:prstGeom prst="rect">
                            <a:avLst/>
                          </a:prstGeom>
                        </pic:spPr>
                      </pic:pic>
                    </a:graphicData>
                  </a:graphic>
                </wp:inline>
              </w:drawing>
            </w:r>
          </w:p>
        </w:tc>
        <w:tc>
          <w:tcPr>
            <w:tcW w:w="5640" w:type="dxa"/>
            <w:tcMar>
              <w:top w:w="160" w:type="dxa"/>
              <w:left w:w="200" w:type="dxa"/>
              <w:bottom w:w="160" w:type="dxa"/>
              <w:right w:w="150" w:type="dxa"/>
            </w:tcMar>
          </w:tcPr>
          <w:p w14:paraId="537CD466" w14:textId="77777777" w:rsidR="001A5BBF" w:rsidRPr="001A5BBF" w:rsidRDefault="001A5BBF" w:rsidP="001A5BBF">
            <w:pPr>
              <w:spacing w:after="80"/>
              <w:rPr>
                <w:rFonts w:ascii="Calibri" w:eastAsia="Calibri" w:hAnsi="Calibri" w:cs="Calibri"/>
                <w:b/>
                <w:bCs/>
                <w:color w:val="1F6F4A"/>
                <w:sz w:val="18"/>
                <w:szCs w:val="18"/>
              </w:rPr>
            </w:pPr>
            <w:r w:rsidRPr="001A5BBF">
              <w:rPr>
                <w:rFonts w:ascii="Calibri" w:eastAsia="Calibri" w:hAnsi="Calibri" w:cs="Calibri"/>
                <w:b/>
                <w:bCs/>
                <w:color w:val="1F6F4A"/>
                <w:sz w:val="18"/>
                <w:szCs w:val="18"/>
              </w:rPr>
              <w:t>LECTURE (~2 mins)</w:t>
            </w:r>
          </w:p>
          <w:p w14:paraId="3D57EFD0" w14:textId="76ED24F1" w:rsidR="00320F34" w:rsidRDefault="001A5BBF" w:rsidP="001A5BBF">
            <w:pPr>
              <w:spacing w:after="80"/>
              <w:rPr>
                <w:rFonts w:ascii="Calibri" w:eastAsia="Calibri" w:hAnsi="Calibri" w:cs="Calibri"/>
                <w:color w:val="FF0000"/>
              </w:rPr>
            </w:pPr>
            <w:r w:rsidRPr="001A5BBF">
              <w:rPr>
                <w:rFonts w:ascii="Calibri" w:eastAsia="Calibri" w:hAnsi="Calibri" w:cs="Calibri"/>
                <w:color w:val="1A2420"/>
              </w:rPr>
              <w:t>Walk through today's five learning outcomes.</w:t>
            </w:r>
          </w:p>
        </w:tc>
      </w:tr>
      <w:tr w:rsidR="00320F34" w14:paraId="60EB945B" w14:textId="77777777" w:rsidTr="00A84C26">
        <w:tc>
          <w:tcPr>
            <w:tcW w:w="4800" w:type="dxa"/>
            <w:tcMar>
              <w:top w:w="160" w:type="dxa"/>
              <w:left w:w="150" w:type="dxa"/>
              <w:bottom w:w="160" w:type="dxa"/>
              <w:right w:w="150" w:type="dxa"/>
            </w:tcMar>
          </w:tcPr>
          <w:p w14:paraId="6AA609F5" w14:textId="0A8BA4C2" w:rsidR="00320F34" w:rsidRDefault="001C12E2" w:rsidP="00A84C26">
            <w:r>
              <w:rPr>
                <w:noProof/>
              </w:rPr>
              <w:lastRenderedPageBreak/>
              <w:drawing>
                <wp:inline distT="0" distB="0" distL="0" distR="0" wp14:anchorId="2A3C6844" wp14:editId="6A78BE9C">
                  <wp:extent cx="2857500" cy="1609725"/>
                  <wp:effectExtent l="0" t="0" r="0" b="9525"/>
                  <wp:docPr id="5" name="image4.jpg"/>
                  <wp:cNvGraphicFramePr/>
                  <a:graphic xmlns:a="http://schemas.openxmlformats.org/drawingml/2006/main">
                    <a:graphicData uri="http://schemas.openxmlformats.org/drawingml/2006/picture">
                      <pic:pic xmlns:pic="http://schemas.openxmlformats.org/drawingml/2006/picture">
                        <pic:nvPicPr>
                          <pic:cNvPr id="5" name="image4.jpg"/>
                          <pic:cNvPicPr/>
                        </pic:nvPicPr>
                        <pic:blipFill>
                          <a:blip r:embed="rId15"/>
                          <a:srcRect/>
                          <a:stretch>
                            <a:fillRect/>
                          </a:stretch>
                        </pic:blipFill>
                        <pic:spPr>
                          <a:xfrm>
                            <a:off x="0" y="0"/>
                            <a:ext cx="2857500" cy="1609725"/>
                          </a:xfrm>
                          <a:prstGeom prst="rect">
                            <a:avLst/>
                          </a:prstGeom>
                          <a:ln/>
                        </pic:spPr>
                      </pic:pic>
                    </a:graphicData>
                  </a:graphic>
                </wp:inline>
              </w:drawing>
            </w:r>
          </w:p>
        </w:tc>
        <w:tc>
          <w:tcPr>
            <w:tcW w:w="5640" w:type="dxa"/>
            <w:tcMar>
              <w:top w:w="160" w:type="dxa"/>
              <w:left w:w="200" w:type="dxa"/>
              <w:bottom w:w="160" w:type="dxa"/>
              <w:right w:w="150" w:type="dxa"/>
            </w:tcMar>
          </w:tcPr>
          <w:p w14:paraId="7ED8E606" w14:textId="77777777" w:rsidR="00320F34" w:rsidRDefault="00320F34" w:rsidP="00A84C26">
            <w:pPr>
              <w:spacing w:after="90"/>
            </w:pPr>
            <w:r>
              <w:rPr>
                <w:rFonts w:ascii="Calibri" w:eastAsia="Calibri" w:hAnsi="Calibri" w:cs="Calibri"/>
                <w:b/>
                <w:bCs/>
                <w:color w:val="1F6F4A"/>
                <w:sz w:val="18"/>
                <w:szCs w:val="18"/>
              </w:rPr>
              <w:t xml:space="preserve">LECTURE </w:t>
            </w:r>
            <w:r>
              <w:rPr>
                <w:rFonts w:ascii="Calibri" w:eastAsia="Calibri" w:hAnsi="Calibri" w:cs="Calibri"/>
                <w:b/>
                <w:bCs/>
                <w:color w:val="4B5D55"/>
                <w:sz w:val="18"/>
                <w:szCs w:val="18"/>
              </w:rPr>
              <w:t>(~3 mins)</w:t>
            </w:r>
          </w:p>
          <w:p w14:paraId="61FD7534" w14:textId="77777777" w:rsidR="00320F34" w:rsidRDefault="00320F34" w:rsidP="00A84C26">
            <w:pPr>
              <w:spacing w:after="80"/>
              <w:rPr>
                <w:rFonts w:ascii="Calibri" w:eastAsia="Calibri" w:hAnsi="Calibri" w:cs="Calibri"/>
                <w:color w:val="1A2420"/>
              </w:rPr>
            </w:pPr>
            <w:r>
              <w:rPr>
                <w:rFonts w:ascii="Calibri" w:eastAsia="Calibri" w:hAnsi="Calibri" w:cs="Calibri"/>
                <w:color w:val="1A2420"/>
              </w:rPr>
              <w:t xml:space="preserve">Present the Irish wind-energy example and Bord </w:t>
            </w:r>
            <w:proofErr w:type="spellStart"/>
            <w:r>
              <w:rPr>
                <w:rFonts w:ascii="Calibri" w:eastAsia="Calibri" w:hAnsi="Calibri" w:cs="Calibri"/>
                <w:color w:val="1A2420"/>
              </w:rPr>
              <w:t>na</w:t>
            </w:r>
            <w:proofErr w:type="spellEnd"/>
            <w:r>
              <w:rPr>
                <w:rFonts w:ascii="Calibri" w:eastAsia="Calibri" w:hAnsi="Calibri" w:cs="Calibri"/>
                <w:color w:val="1A2420"/>
              </w:rPr>
              <w:t xml:space="preserve"> Móna's shift from peat to wind, framed as a real ‘just transition’ story.</w:t>
            </w:r>
          </w:p>
          <w:p w14:paraId="58CFC2FE" w14:textId="77777777" w:rsidR="001C12E2" w:rsidRDefault="001C12E2" w:rsidP="00A84C26">
            <w:pPr>
              <w:spacing w:after="80"/>
              <w:rPr>
                <w:rFonts w:ascii="Calibri" w:eastAsia="Calibri" w:hAnsi="Calibri" w:cs="Calibri"/>
                <w:color w:val="1A2420"/>
              </w:rPr>
            </w:pPr>
          </w:p>
          <w:p w14:paraId="399138A8" w14:textId="77777777" w:rsidR="001C12E2" w:rsidRPr="001C12E2" w:rsidRDefault="001C12E2" w:rsidP="001C12E2">
            <w:pPr>
              <w:spacing w:after="90"/>
              <w:rPr>
                <w:rFonts w:ascii="Calibri" w:eastAsia="Calibri" w:hAnsi="Calibri" w:cs="Calibri"/>
                <w:b/>
                <w:bCs/>
                <w:color w:val="1F6F4A"/>
                <w:sz w:val="18"/>
                <w:szCs w:val="18"/>
              </w:rPr>
            </w:pPr>
            <w:r w:rsidRPr="001C12E2">
              <w:rPr>
                <w:rFonts w:ascii="Calibri" w:eastAsia="Calibri" w:hAnsi="Calibri" w:cs="Calibri"/>
                <w:b/>
                <w:bCs/>
                <w:color w:val="1F6F4A"/>
                <w:sz w:val="18"/>
                <w:szCs w:val="18"/>
              </w:rPr>
              <w:t>LECTURE (~4 mins)</w:t>
            </w:r>
          </w:p>
          <w:p w14:paraId="1337695D" w14:textId="77777777" w:rsidR="001C12E2" w:rsidRPr="001C12E2" w:rsidRDefault="001C12E2" w:rsidP="001C12E2">
            <w:pPr>
              <w:spacing w:after="80"/>
              <w:rPr>
                <w:rFonts w:ascii="Calibri" w:eastAsia="Calibri" w:hAnsi="Calibri" w:cs="Calibri"/>
                <w:color w:val="1A2420"/>
              </w:rPr>
            </w:pPr>
            <w:r w:rsidRPr="001C12E2">
              <w:rPr>
                <w:rFonts w:ascii="Calibri" w:eastAsia="Calibri" w:hAnsi="Calibri" w:cs="Calibri"/>
                <w:color w:val="1A2420"/>
              </w:rPr>
              <w:t>Introduce climate justice: those who contributed least are often affected first and worst. Cover Global North/South responsibility and intergenerational justice.</w:t>
            </w:r>
          </w:p>
          <w:p w14:paraId="4FD1D094" w14:textId="77777777" w:rsidR="001C12E2" w:rsidRPr="001C12E2" w:rsidRDefault="001C12E2" w:rsidP="001C12E2">
            <w:pPr>
              <w:spacing w:after="80"/>
              <w:rPr>
                <w:rFonts w:ascii="Calibri" w:eastAsia="Calibri" w:hAnsi="Calibri" w:cs="Calibri"/>
                <w:color w:val="1A2420"/>
              </w:rPr>
            </w:pPr>
          </w:p>
          <w:p w14:paraId="3F3B95A8" w14:textId="77777777" w:rsidR="001C12E2" w:rsidRPr="001C12E2" w:rsidRDefault="001C12E2" w:rsidP="001C12E2">
            <w:pPr>
              <w:spacing w:after="80"/>
              <w:rPr>
                <w:rFonts w:ascii="Calibri" w:eastAsia="Calibri" w:hAnsi="Calibri" w:cs="Calibri"/>
                <w:color w:val="1A2420"/>
              </w:rPr>
            </w:pPr>
            <w:r w:rsidRPr="001C12E2">
              <w:rPr>
                <w:rFonts w:ascii="Calibri" w:eastAsia="Calibri" w:hAnsi="Calibri" w:cs="Calibri"/>
                <w:color w:val="1A2420"/>
              </w:rPr>
              <w:t>Mary Robinson hosted</w:t>
            </w:r>
            <w:r w:rsidRPr="001C12E2">
              <w:t xml:space="preserve"> a</w:t>
            </w:r>
            <w:r w:rsidRPr="00472004">
              <w:rPr>
                <w:rFonts w:asciiTheme="majorHAnsi" w:hAnsiTheme="majorHAnsi" w:cstheme="majorHAnsi"/>
              </w:rPr>
              <w:t xml:space="preserve"> </w:t>
            </w:r>
            <w:hyperlink r:id="rId16" w:history="1">
              <w:r w:rsidRPr="00472004">
                <w:rPr>
                  <w:rStyle w:val="Hyperlink"/>
                  <w:rFonts w:asciiTheme="majorHAnsi" w:hAnsiTheme="majorHAnsi" w:cstheme="majorHAnsi"/>
                </w:rPr>
                <w:t>major climate justice conference in her hometown in June 2026</w:t>
              </w:r>
            </w:hyperlink>
            <w:r w:rsidRPr="00472004">
              <w:rPr>
                <w:rFonts w:asciiTheme="majorHAnsi" w:hAnsiTheme="majorHAnsi" w:cstheme="majorHAnsi"/>
              </w:rPr>
              <w:t>,</w:t>
            </w:r>
            <w:r w:rsidRPr="001C12E2">
              <w:t xml:space="preserve"> </w:t>
            </w:r>
            <w:r w:rsidRPr="001C12E2">
              <w:rPr>
                <w:rFonts w:ascii="Calibri" w:eastAsia="Calibri" w:hAnsi="Calibri" w:cs="Calibri"/>
                <w:color w:val="1A2420"/>
              </w:rPr>
              <w:t xml:space="preserve">on the theme of communities working together. What do you think that has to do with fairness? </w:t>
            </w:r>
          </w:p>
          <w:p w14:paraId="6BE92A57" w14:textId="77777777" w:rsidR="001C12E2" w:rsidRPr="001C12E2" w:rsidRDefault="001C12E2" w:rsidP="001C12E2">
            <w:pPr>
              <w:spacing w:after="80"/>
            </w:pPr>
          </w:p>
          <w:p w14:paraId="501E3D98" w14:textId="6B0A436A" w:rsidR="001C12E2" w:rsidRDefault="001C12E2" w:rsidP="001C12E2">
            <w:pPr>
              <w:spacing w:after="80"/>
            </w:pPr>
            <w:r w:rsidRPr="001C12E2">
              <w:rPr>
                <w:rFonts w:ascii="Calibri" w:eastAsia="Calibri" w:hAnsi="Calibri" w:cs="Calibri"/>
                <w:color w:val="1A2420"/>
              </w:rPr>
              <w:t xml:space="preserve">Her YouTube Channel on Climate Justice </w:t>
            </w:r>
            <w:hyperlink r:id="rId17" w:history="1">
              <w:r w:rsidRPr="001C12E2">
                <w:rPr>
                  <w:rStyle w:val="Hyperlink"/>
                </w:rPr>
                <w:t>https://www.youtube.com/@MRFCJorg</w:t>
              </w:r>
            </w:hyperlink>
          </w:p>
          <w:p w14:paraId="53864400" w14:textId="77777777" w:rsidR="00320F34" w:rsidRDefault="00320F34" w:rsidP="00A84C26">
            <w:pPr>
              <w:spacing w:after="80"/>
            </w:pPr>
          </w:p>
        </w:tc>
      </w:tr>
      <w:tr w:rsidR="00320F34" w14:paraId="6589BC04" w14:textId="77777777" w:rsidTr="00A84C26">
        <w:tc>
          <w:tcPr>
            <w:tcW w:w="4800" w:type="dxa"/>
            <w:tcMar>
              <w:top w:w="160" w:type="dxa"/>
              <w:left w:w="150" w:type="dxa"/>
              <w:bottom w:w="160" w:type="dxa"/>
              <w:right w:w="150" w:type="dxa"/>
            </w:tcMar>
          </w:tcPr>
          <w:p w14:paraId="48A75787" w14:textId="1B9137DC" w:rsidR="00320F34" w:rsidRDefault="001C12E2" w:rsidP="00A84C26">
            <w:r>
              <w:rPr>
                <w:noProof/>
              </w:rPr>
              <w:drawing>
                <wp:inline distT="0" distB="0" distL="0" distR="0" wp14:anchorId="2D18A8F2" wp14:editId="26162455">
                  <wp:extent cx="2857500" cy="1607185"/>
                  <wp:effectExtent l="0" t="0" r="0" b="0"/>
                  <wp:docPr id="2682728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27281" name="Graphic 1"/>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a:off x="0" y="0"/>
                            <a:ext cx="2857500" cy="1607185"/>
                          </a:xfrm>
                          <a:prstGeom prst="rect">
                            <a:avLst/>
                          </a:prstGeom>
                        </pic:spPr>
                      </pic:pic>
                    </a:graphicData>
                  </a:graphic>
                </wp:inline>
              </w:drawing>
            </w:r>
          </w:p>
        </w:tc>
        <w:tc>
          <w:tcPr>
            <w:tcW w:w="5640" w:type="dxa"/>
            <w:tcMar>
              <w:top w:w="160" w:type="dxa"/>
              <w:left w:w="200" w:type="dxa"/>
              <w:bottom w:w="160" w:type="dxa"/>
              <w:right w:w="150" w:type="dxa"/>
            </w:tcMar>
          </w:tcPr>
          <w:p w14:paraId="79764829" w14:textId="77777777" w:rsidR="00776C5A" w:rsidRPr="00776C5A" w:rsidRDefault="00776C5A" w:rsidP="00776C5A">
            <w:pPr>
              <w:spacing w:after="90"/>
              <w:rPr>
                <w:rFonts w:ascii="Calibri" w:eastAsia="Calibri" w:hAnsi="Calibri" w:cs="Calibri"/>
                <w:b/>
                <w:bCs/>
                <w:color w:val="1F6F4A"/>
                <w:sz w:val="18"/>
                <w:szCs w:val="18"/>
              </w:rPr>
            </w:pPr>
            <w:r w:rsidRPr="00776C5A">
              <w:rPr>
                <w:rFonts w:ascii="Calibri" w:eastAsia="Calibri" w:hAnsi="Calibri" w:cs="Calibri"/>
                <w:b/>
                <w:bCs/>
                <w:color w:val="1F6F4A"/>
                <w:sz w:val="18"/>
                <w:szCs w:val="18"/>
              </w:rPr>
              <w:t>LECTURE (~3 mins)</w:t>
            </w:r>
          </w:p>
          <w:p w14:paraId="49BB350B" w14:textId="77777777" w:rsidR="00776C5A" w:rsidRPr="00776C5A" w:rsidRDefault="00776C5A" w:rsidP="00776C5A">
            <w:pPr>
              <w:spacing w:after="80"/>
              <w:rPr>
                <w:rFonts w:ascii="Calibri" w:eastAsia="Calibri" w:hAnsi="Calibri" w:cs="Calibri"/>
                <w:color w:val="1A2420"/>
              </w:rPr>
            </w:pPr>
            <w:r w:rsidRPr="00776C5A">
              <w:rPr>
                <w:rFonts w:ascii="Calibri" w:eastAsia="Calibri" w:hAnsi="Calibri" w:cs="Calibri"/>
                <w:color w:val="1A2420"/>
              </w:rPr>
              <w:t>Bring climate justice home: older people and energy poverty, rural communities and agricultural transition, Traveller and coastal communities. This shows justice isn't only a global-scale issue.</w:t>
            </w:r>
          </w:p>
          <w:p w14:paraId="2DEED36B" w14:textId="77777777" w:rsidR="00776C5A" w:rsidRPr="00776C5A" w:rsidRDefault="00776C5A" w:rsidP="00776C5A">
            <w:pPr>
              <w:spacing w:after="80"/>
              <w:rPr>
                <w:rFonts w:ascii="Calibri" w:eastAsia="Calibri" w:hAnsi="Calibri" w:cs="Calibri"/>
                <w:color w:val="1A2420"/>
              </w:rPr>
            </w:pPr>
          </w:p>
          <w:p w14:paraId="3E318357" w14:textId="77777777" w:rsidR="00776C5A" w:rsidRPr="00776C5A" w:rsidRDefault="00776C5A" w:rsidP="00776C5A">
            <w:pPr>
              <w:spacing w:after="80"/>
              <w:rPr>
                <w:rFonts w:ascii="Calibri" w:eastAsia="Calibri" w:hAnsi="Calibri" w:cs="Calibri"/>
                <w:color w:val="1A2420"/>
              </w:rPr>
            </w:pPr>
            <w:hyperlink r:id="rId20" w:history="1">
              <w:r w:rsidRPr="00776C5A">
                <w:rPr>
                  <w:rStyle w:val="Hyperlink"/>
                  <w:rFonts w:ascii="Calibri" w:eastAsia="Calibri" w:hAnsi="Calibri" w:cs="Calibri"/>
                </w:rPr>
                <w:t>https://www.nwci.ie/learn/article/new_report_shows_irelands_climate_policy_is_failing_women_and_marginalised</w:t>
              </w:r>
            </w:hyperlink>
            <w:r w:rsidRPr="00776C5A">
              <w:rPr>
                <w:rFonts w:ascii="Calibri" w:eastAsia="Calibri" w:hAnsi="Calibri" w:cs="Calibri"/>
                <w:color w:val="1A2420"/>
              </w:rPr>
              <w:t xml:space="preserve"> </w:t>
            </w:r>
          </w:p>
          <w:p w14:paraId="0C8887C9" w14:textId="77777777" w:rsidR="00776C5A" w:rsidRPr="00776C5A" w:rsidRDefault="00776C5A" w:rsidP="00776C5A">
            <w:pPr>
              <w:spacing w:after="80"/>
              <w:rPr>
                <w:rFonts w:ascii="Calibri" w:eastAsia="Calibri" w:hAnsi="Calibri" w:cs="Calibri"/>
                <w:color w:val="1A2420"/>
              </w:rPr>
            </w:pPr>
          </w:p>
          <w:p w14:paraId="422D790D" w14:textId="6CCDE210" w:rsidR="00320F34" w:rsidRDefault="00776C5A" w:rsidP="00776C5A">
            <w:pPr>
              <w:spacing w:after="80"/>
              <w:rPr>
                <w:rFonts w:ascii="Calibri" w:eastAsia="Calibri" w:hAnsi="Calibri" w:cs="Calibri"/>
                <w:color w:val="1A2420"/>
              </w:rPr>
            </w:pPr>
            <w:hyperlink r:id="rId21" w:history="1">
              <w:r w:rsidRPr="00776C5A">
                <w:rPr>
                  <w:rStyle w:val="Hyperlink"/>
                  <w:rFonts w:ascii="Calibri" w:eastAsia="Calibri" w:hAnsi="Calibri" w:cs="Calibri"/>
                </w:rPr>
                <w:t>https://www.irishtimes.com/news/environment/ireland-s-poorest-communities-are-not-sufficiently-heard-on-climate-major-report-finds-1.4834574</w:t>
              </w:r>
            </w:hyperlink>
            <w:r w:rsidRPr="00776C5A">
              <w:rPr>
                <w:rFonts w:ascii="Calibri" w:eastAsia="Calibri" w:hAnsi="Calibri" w:cs="Calibri"/>
                <w:color w:val="1A2420"/>
              </w:rPr>
              <w:t xml:space="preserve"> </w:t>
            </w:r>
            <w:r w:rsidR="00320F34">
              <w:rPr>
                <w:rFonts w:ascii="Calibri" w:eastAsia="Calibri" w:hAnsi="Calibri" w:cs="Calibri"/>
                <w:color w:val="1A2420"/>
              </w:rPr>
              <w:t xml:space="preserve"> </w:t>
            </w:r>
          </w:p>
        </w:tc>
      </w:tr>
      <w:tr w:rsidR="00320F34" w14:paraId="0D1B7F9F" w14:textId="77777777" w:rsidTr="00A84C26">
        <w:tc>
          <w:tcPr>
            <w:tcW w:w="4800" w:type="dxa"/>
            <w:tcMar>
              <w:top w:w="160" w:type="dxa"/>
              <w:left w:w="150" w:type="dxa"/>
              <w:bottom w:w="160" w:type="dxa"/>
              <w:right w:w="150" w:type="dxa"/>
            </w:tcMar>
          </w:tcPr>
          <w:p w14:paraId="6FFECC8D" w14:textId="0A633737" w:rsidR="00320F34" w:rsidRDefault="007310C6" w:rsidP="00A84C26">
            <w:r>
              <w:rPr>
                <w:noProof/>
              </w:rPr>
              <w:drawing>
                <wp:inline distT="0" distB="0" distL="0" distR="0" wp14:anchorId="1B49E185" wp14:editId="7C5D690E">
                  <wp:extent cx="2857500" cy="1607185"/>
                  <wp:effectExtent l="0" t="0" r="0" b="0"/>
                  <wp:docPr id="44350212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502129"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2857500" cy="1607185"/>
                          </a:xfrm>
                          <a:prstGeom prst="rect">
                            <a:avLst/>
                          </a:prstGeom>
                        </pic:spPr>
                      </pic:pic>
                    </a:graphicData>
                  </a:graphic>
                </wp:inline>
              </w:drawing>
            </w:r>
          </w:p>
        </w:tc>
        <w:tc>
          <w:tcPr>
            <w:tcW w:w="5640" w:type="dxa"/>
            <w:tcMar>
              <w:top w:w="160" w:type="dxa"/>
              <w:left w:w="200" w:type="dxa"/>
              <w:bottom w:w="160" w:type="dxa"/>
              <w:right w:w="150" w:type="dxa"/>
            </w:tcMar>
          </w:tcPr>
          <w:p w14:paraId="70B8644F" w14:textId="77777777" w:rsidR="007310C6" w:rsidRPr="007310C6" w:rsidRDefault="007310C6" w:rsidP="007310C6">
            <w:pPr>
              <w:spacing w:after="90"/>
              <w:rPr>
                <w:rFonts w:ascii="Calibri" w:eastAsia="Calibri" w:hAnsi="Calibri" w:cs="Calibri"/>
                <w:b/>
                <w:bCs/>
                <w:color w:val="1F6F4A"/>
                <w:sz w:val="18"/>
                <w:szCs w:val="18"/>
              </w:rPr>
            </w:pPr>
            <w:r w:rsidRPr="007310C6">
              <w:rPr>
                <w:rFonts w:ascii="Calibri" w:eastAsia="Calibri" w:hAnsi="Calibri" w:cs="Calibri"/>
                <w:b/>
                <w:bCs/>
                <w:color w:val="1F6F4A"/>
                <w:sz w:val="18"/>
                <w:szCs w:val="18"/>
              </w:rPr>
              <w:t>DISCUSSION - NO SINGLE RIGHT ANSWER (~4 mins)</w:t>
            </w:r>
          </w:p>
          <w:p w14:paraId="6CED2967" w14:textId="77777777" w:rsidR="007310C6" w:rsidRPr="007310C6" w:rsidRDefault="007310C6" w:rsidP="007310C6">
            <w:pPr>
              <w:spacing w:after="90"/>
              <w:rPr>
                <w:rFonts w:ascii="Calibri" w:eastAsia="Calibri" w:hAnsi="Calibri" w:cs="Calibri"/>
                <w:color w:val="1A2420"/>
              </w:rPr>
            </w:pPr>
            <w:r w:rsidRPr="007310C6">
              <w:rPr>
                <w:rFonts w:ascii="Calibri" w:eastAsia="Calibri" w:hAnsi="Calibri" w:cs="Calibri"/>
                <w:color w:val="1A2420"/>
              </w:rPr>
              <w:t>Pose the fairness question and the national-herd follow-up question. Let the discussion run without steering toward a ‘correct’ answer. The value is in the reasoning, not a resolution.</w:t>
            </w:r>
          </w:p>
          <w:p w14:paraId="010D4E28" w14:textId="615A3440" w:rsidR="00320F34" w:rsidRDefault="007310C6" w:rsidP="007310C6">
            <w:pPr>
              <w:spacing w:after="80"/>
              <w:rPr>
                <w:rFonts w:ascii="Calibri" w:eastAsia="Calibri" w:hAnsi="Calibri" w:cs="Calibri"/>
                <w:color w:val="1A2420"/>
              </w:rPr>
            </w:pPr>
            <w:r w:rsidRPr="007310C6">
              <w:rPr>
                <w:rFonts w:ascii="Calibri" w:eastAsia="Calibri" w:hAnsi="Calibri" w:cs="Calibri"/>
                <w:color w:val="1A2420"/>
              </w:rPr>
              <w:t>Keep this discussion time-boxed; it can run long given how open-ended it is.</w:t>
            </w:r>
          </w:p>
          <w:p w14:paraId="767BF965" w14:textId="77777777" w:rsidR="00320F34" w:rsidRDefault="00320F34" w:rsidP="00A84C26">
            <w:pPr>
              <w:spacing w:after="80"/>
              <w:rPr>
                <w:rFonts w:ascii="Calibri" w:eastAsia="Calibri" w:hAnsi="Calibri" w:cs="Calibri"/>
                <w:color w:val="1A2420"/>
              </w:rPr>
            </w:pPr>
            <w:hyperlink r:id="rId24" w:history="1">
              <w:r w:rsidRPr="00534DC6">
                <w:rPr>
                  <w:rStyle w:val="Hyperlink"/>
                  <w:rFonts w:ascii="Calibri" w:eastAsia="Calibri" w:hAnsi="Calibri" w:cs="Calibri"/>
                </w:rPr>
                <w:t>https://www.rte.ie/news/ireland/2025/1117/1544305-irish-ai-climate/</w:t>
              </w:r>
            </w:hyperlink>
            <w:r>
              <w:rPr>
                <w:rFonts w:ascii="Calibri" w:eastAsia="Calibri" w:hAnsi="Calibri" w:cs="Calibri"/>
                <w:color w:val="1A2420"/>
              </w:rPr>
              <w:t xml:space="preserve"> </w:t>
            </w:r>
          </w:p>
        </w:tc>
      </w:tr>
      <w:tr w:rsidR="00320F34" w14:paraId="095CC9EC" w14:textId="77777777" w:rsidTr="00A84C26">
        <w:tc>
          <w:tcPr>
            <w:tcW w:w="4800" w:type="dxa"/>
            <w:tcMar>
              <w:top w:w="160" w:type="dxa"/>
              <w:left w:w="150" w:type="dxa"/>
              <w:bottom w:w="160" w:type="dxa"/>
              <w:right w:w="150" w:type="dxa"/>
            </w:tcMar>
          </w:tcPr>
          <w:p w14:paraId="72FBB360" w14:textId="2DBAC53E" w:rsidR="00320F34" w:rsidRDefault="00936747" w:rsidP="00A84C26">
            <w:r>
              <w:rPr>
                <w:noProof/>
              </w:rPr>
              <w:lastRenderedPageBreak/>
              <w:drawing>
                <wp:inline distT="0" distB="0" distL="0" distR="0" wp14:anchorId="712D949E" wp14:editId="7CAB5AF8">
                  <wp:extent cx="2857500" cy="1607185"/>
                  <wp:effectExtent l="0" t="0" r="0" b="0"/>
                  <wp:docPr id="169259396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593968" name=""/>
                          <pic:cNvPicPr/>
                        </pic:nvPicPr>
                        <pic:blipFill>
                          <a:blip r:embed="rId25">
                            <a:extLst>
                              <a:ext uri="{96DAC541-7B7A-43D3-8B79-37D633B846F1}">
                                <asvg:svgBlip xmlns:asvg="http://schemas.microsoft.com/office/drawing/2016/SVG/main" r:embed="rId26"/>
                              </a:ext>
                            </a:extLst>
                          </a:blip>
                          <a:stretch>
                            <a:fillRect/>
                          </a:stretch>
                        </pic:blipFill>
                        <pic:spPr>
                          <a:xfrm>
                            <a:off x="0" y="0"/>
                            <a:ext cx="2857500" cy="1607185"/>
                          </a:xfrm>
                          <a:prstGeom prst="rect">
                            <a:avLst/>
                          </a:prstGeom>
                        </pic:spPr>
                      </pic:pic>
                    </a:graphicData>
                  </a:graphic>
                </wp:inline>
              </w:drawing>
            </w:r>
          </w:p>
        </w:tc>
        <w:tc>
          <w:tcPr>
            <w:tcW w:w="5640" w:type="dxa"/>
            <w:tcMar>
              <w:top w:w="160" w:type="dxa"/>
              <w:left w:w="200" w:type="dxa"/>
              <w:bottom w:w="160" w:type="dxa"/>
              <w:right w:w="150" w:type="dxa"/>
            </w:tcMar>
          </w:tcPr>
          <w:p w14:paraId="592B9FB0" w14:textId="77777777" w:rsidR="00936747" w:rsidRPr="00936747" w:rsidRDefault="00936747" w:rsidP="00936747">
            <w:pPr>
              <w:spacing w:after="90"/>
              <w:rPr>
                <w:rFonts w:ascii="Calibri" w:eastAsia="Calibri" w:hAnsi="Calibri" w:cs="Calibri"/>
                <w:b/>
                <w:bCs/>
                <w:color w:val="1F6F4A"/>
                <w:sz w:val="18"/>
                <w:szCs w:val="18"/>
              </w:rPr>
            </w:pPr>
            <w:r w:rsidRPr="00936747">
              <w:rPr>
                <w:rFonts w:ascii="Calibri" w:eastAsia="Calibri" w:hAnsi="Calibri" w:cs="Calibri"/>
                <w:b/>
                <w:bCs/>
                <w:color w:val="1F6F4A"/>
                <w:sz w:val="18"/>
                <w:szCs w:val="18"/>
              </w:rPr>
              <w:t>LECTURE (~3 mins)</w:t>
            </w:r>
          </w:p>
          <w:p w14:paraId="799A1127" w14:textId="77777777" w:rsidR="00936747" w:rsidRPr="00936747" w:rsidRDefault="00936747" w:rsidP="00936747">
            <w:pPr>
              <w:spacing w:after="90"/>
              <w:rPr>
                <w:rFonts w:ascii="Calibri" w:eastAsia="Calibri" w:hAnsi="Calibri" w:cs="Calibri"/>
                <w:color w:val="1A2420"/>
              </w:rPr>
            </w:pPr>
            <w:r w:rsidRPr="00936747">
              <w:rPr>
                <w:rFonts w:ascii="Calibri" w:eastAsia="Calibri" w:hAnsi="Calibri" w:cs="Calibri"/>
                <w:color w:val="1A2420"/>
              </w:rPr>
              <w:t>Briefly connect back to Lesson 2's bias discussion: the same ‘who benefits, who bears the cost’ question applies to AI systems as much as to climate policy.</w:t>
            </w:r>
          </w:p>
          <w:p w14:paraId="26910CCA" w14:textId="77777777" w:rsidR="00936747" w:rsidRPr="00936747" w:rsidRDefault="00936747" w:rsidP="00936747">
            <w:pPr>
              <w:spacing w:after="90"/>
              <w:rPr>
                <w:rFonts w:ascii="Calibri" w:eastAsia="Calibri" w:hAnsi="Calibri" w:cs="Calibri"/>
                <w:b/>
                <w:bCs/>
                <w:color w:val="1F6F4A"/>
                <w:sz w:val="18"/>
                <w:szCs w:val="18"/>
              </w:rPr>
            </w:pPr>
          </w:p>
          <w:p w14:paraId="164FAAEB" w14:textId="25A47288" w:rsidR="00320F34" w:rsidRPr="00B95108" w:rsidRDefault="00936747" w:rsidP="00936747">
            <w:pPr>
              <w:widowControl w:val="0"/>
              <w:spacing w:before="160" w:line="307" w:lineRule="auto"/>
              <w:rPr>
                <w:rFonts w:ascii="Calibri" w:eastAsia="Calibri" w:hAnsi="Calibri" w:cs="Calibri"/>
                <w:color w:val="FF0000"/>
              </w:rPr>
            </w:pPr>
            <w:r w:rsidRPr="00936747">
              <w:rPr>
                <w:rFonts w:ascii="Calibri" w:eastAsia="Calibri" w:hAnsi="Calibri" w:cs="Calibri"/>
                <w:color w:val="1A2420"/>
              </w:rPr>
              <w:t xml:space="preserve">WEF: </w:t>
            </w:r>
            <w:hyperlink r:id="rId27" w:history="1">
              <w:r w:rsidRPr="00936747">
                <w:rPr>
                  <w:rStyle w:val="Hyperlink"/>
                  <w:rFonts w:ascii="Calibri" w:eastAsia="Calibri" w:hAnsi="Calibri" w:cs="Calibri"/>
                  <w:b/>
                  <w:bCs/>
                  <w:sz w:val="18"/>
                  <w:szCs w:val="18"/>
                </w:rPr>
                <w:t>https://www.weforum.org/stories/sustainable-development/climate-justice-in-the-age-of-ai/</w:t>
              </w:r>
            </w:hyperlink>
            <w:r w:rsidRPr="00936747">
              <w:rPr>
                <w:rFonts w:ascii="Calibri" w:eastAsia="Calibri" w:hAnsi="Calibri" w:cs="Calibri"/>
                <w:b/>
                <w:bCs/>
                <w:color w:val="1F6F4A"/>
                <w:sz w:val="18"/>
                <w:szCs w:val="18"/>
              </w:rPr>
              <w:t xml:space="preserve"> </w:t>
            </w:r>
          </w:p>
        </w:tc>
      </w:tr>
      <w:tr w:rsidR="00320F34" w14:paraId="26807585" w14:textId="77777777" w:rsidTr="00A84C26">
        <w:tc>
          <w:tcPr>
            <w:tcW w:w="4800" w:type="dxa"/>
            <w:tcMar>
              <w:top w:w="160" w:type="dxa"/>
              <w:left w:w="150" w:type="dxa"/>
              <w:bottom w:w="160" w:type="dxa"/>
              <w:right w:w="150" w:type="dxa"/>
            </w:tcMar>
          </w:tcPr>
          <w:p w14:paraId="47BB2053" w14:textId="152CC24F" w:rsidR="00320F34" w:rsidRDefault="00190A78" w:rsidP="00A84C26">
            <w:r>
              <w:rPr>
                <w:noProof/>
              </w:rPr>
              <w:drawing>
                <wp:inline distT="0" distB="0" distL="0" distR="0" wp14:anchorId="7126FBA1" wp14:editId="7F9052C2">
                  <wp:extent cx="2857500" cy="1607185"/>
                  <wp:effectExtent l="0" t="0" r="0" b="0"/>
                  <wp:docPr id="193335064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350643" name="Graphic 1"/>
                          <pic:cNvPicPr>
                            <a:picLocks noChangeAspect="1"/>
                          </pic:cNvPicPr>
                        </pic:nvPicPr>
                        <pic:blipFill>
                          <a:blip r:embed="rId28">
                            <a:extLst>
                              <a:ext uri="{96DAC541-7B7A-43D3-8B79-37D633B846F1}">
                                <asvg:svgBlip xmlns:asvg="http://schemas.microsoft.com/office/drawing/2016/SVG/main" r:embed="rId29"/>
                              </a:ext>
                            </a:extLst>
                          </a:blip>
                          <a:stretch>
                            <a:fillRect/>
                          </a:stretch>
                        </pic:blipFill>
                        <pic:spPr>
                          <a:xfrm>
                            <a:off x="0" y="0"/>
                            <a:ext cx="2857500" cy="1607185"/>
                          </a:xfrm>
                          <a:prstGeom prst="rect">
                            <a:avLst/>
                          </a:prstGeom>
                        </pic:spPr>
                      </pic:pic>
                    </a:graphicData>
                  </a:graphic>
                </wp:inline>
              </w:drawing>
            </w:r>
          </w:p>
        </w:tc>
        <w:tc>
          <w:tcPr>
            <w:tcW w:w="5640" w:type="dxa"/>
            <w:tcMar>
              <w:top w:w="160" w:type="dxa"/>
              <w:left w:w="200" w:type="dxa"/>
              <w:bottom w:w="160" w:type="dxa"/>
              <w:right w:w="150" w:type="dxa"/>
            </w:tcMar>
          </w:tcPr>
          <w:p w14:paraId="6DE86979" w14:textId="77777777" w:rsidR="003861FB" w:rsidRPr="003861FB" w:rsidRDefault="003861FB" w:rsidP="003861FB">
            <w:pPr>
              <w:spacing w:after="90"/>
              <w:rPr>
                <w:rFonts w:ascii="Calibri" w:eastAsia="Calibri" w:hAnsi="Calibri" w:cs="Calibri"/>
                <w:b/>
                <w:bCs/>
                <w:color w:val="1F6F4A"/>
                <w:sz w:val="18"/>
                <w:szCs w:val="18"/>
              </w:rPr>
            </w:pPr>
            <w:r w:rsidRPr="003861FB">
              <w:rPr>
                <w:rFonts w:ascii="Calibri" w:eastAsia="Calibri" w:hAnsi="Calibri" w:cs="Calibri"/>
                <w:b/>
                <w:bCs/>
                <w:color w:val="1F6F4A"/>
                <w:sz w:val="18"/>
                <w:szCs w:val="18"/>
              </w:rPr>
              <w:t>LECTURE (~4 mins)</w:t>
            </w:r>
          </w:p>
          <w:p w14:paraId="082337CE" w14:textId="77777777" w:rsidR="003861FB" w:rsidRPr="003861FB" w:rsidRDefault="003861FB" w:rsidP="003861FB">
            <w:pPr>
              <w:spacing w:after="90"/>
              <w:rPr>
                <w:rFonts w:ascii="Calibri" w:eastAsia="Calibri" w:hAnsi="Calibri" w:cs="Calibri"/>
                <w:color w:val="1A2420"/>
              </w:rPr>
            </w:pPr>
            <w:r w:rsidRPr="003861FB">
              <w:rPr>
                <w:rFonts w:ascii="Calibri" w:eastAsia="Calibri" w:hAnsi="Calibri" w:cs="Calibri"/>
                <w:color w:val="1A2420"/>
              </w:rPr>
              <w:t>Cover the 1.5°C vs. 2–3°C scenario contrast.</w:t>
            </w:r>
          </w:p>
          <w:p w14:paraId="4A207C3A" w14:textId="77777777" w:rsidR="003861FB" w:rsidRPr="00A6397D" w:rsidRDefault="003861FB" w:rsidP="003861FB">
            <w:pPr>
              <w:spacing w:after="90"/>
              <w:rPr>
                <w:rFonts w:ascii="Calibri" w:eastAsia="Calibri" w:hAnsi="Calibri" w:cs="Calibri"/>
                <w:b/>
                <w:bCs/>
                <w:color w:val="1F6F4A"/>
              </w:rPr>
            </w:pPr>
          </w:p>
          <w:p w14:paraId="5B4AA538" w14:textId="77777777" w:rsidR="003861FB" w:rsidRPr="003861FB" w:rsidRDefault="003861FB" w:rsidP="003861FB">
            <w:pPr>
              <w:spacing w:after="90"/>
              <w:rPr>
                <w:rFonts w:ascii="Calibri" w:eastAsia="Calibri" w:hAnsi="Calibri" w:cs="Calibri"/>
                <w:color w:val="1A2420"/>
              </w:rPr>
            </w:pPr>
            <w:r w:rsidRPr="00A6397D">
              <w:rPr>
                <w:rFonts w:ascii="Calibri" w:eastAsia="Calibri" w:hAnsi="Calibri" w:cs="Calibri"/>
                <w:b/>
                <w:bCs/>
                <w:color w:val="1F6F4A"/>
                <w:lang w:val="en-US"/>
              </w:rPr>
              <w:t>C</w:t>
            </w:r>
            <w:hyperlink r:id="rId30" w:history="1">
              <w:r w:rsidRPr="00A6397D">
                <w:rPr>
                  <w:rStyle w:val="Hyperlink"/>
                  <w:rFonts w:ascii="Calibri" w:eastAsia="Calibri" w:hAnsi="Calibri" w:cs="Calibri"/>
                  <w:b/>
                  <w:bCs/>
                  <w:lang w:val="en-US"/>
                </w:rPr>
                <w:t>arbon Brief Interactive</w:t>
              </w:r>
            </w:hyperlink>
            <w:r w:rsidRPr="003861FB">
              <w:rPr>
                <w:rFonts w:ascii="Calibri" w:eastAsia="Calibri" w:hAnsi="Calibri" w:cs="Calibri"/>
                <w:color w:val="1A2420"/>
              </w:rPr>
              <w:t xml:space="preserve">: Useful tool to explore with the students </w:t>
            </w:r>
          </w:p>
          <w:p w14:paraId="59B1419D" w14:textId="77777777" w:rsidR="003861FB" w:rsidRPr="003861FB" w:rsidRDefault="003861FB" w:rsidP="003861FB">
            <w:pPr>
              <w:spacing w:after="90"/>
              <w:rPr>
                <w:rFonts w:ascii="Calibri" w:eastAsia="Calibri" w:hAnsi="Calibri" w:cs="Calibri"/>
                <w:color w:val="1A2420"/>
              </w:rPr>
            </w:pPr>
          </w:p>
          <w:p w14:paraId="002F0FF0" w14:textId="77777777" w:rsidR="003861FB" w:rsidRPr="00A6397D" w:rsidRDefault="003861FB" w:rsidP="003861FB">
            <w:pPr>
              <w:spacing w:after="90"/>
              <w:rPr>
                <w:rFonts w:ascii="Calibri" w:eastAsia="Calibri" w:hAnsi="Calibri" w:cs="Calibri"/>
                <w:b/>
                <w:bCs/>
                <w:color w:val="1F6F4A"/>
              </w:rPr>
            </w:pPr>
            <w:r w:rsidRPr="003861FB">
              <w:rPr>
                <w:rFonts w:ascii="Calibri" w:eastAsia="Calibri" w:hAnsi="Calibri" w:cs="Calibri"/>
                <w:color w:val="1A2420"/>
              </w:rPr>
              <w:t>International Panel on Climate Change Report</w:t>
            </w:r>
            <w:r w:rsidRPr="003861FB">
              <w:rPr>
                <w:rFonts w:ascii="Calibri" w:eastAsia="Calibri" w:hAnsi="Calibri" w:cs="Calibri"/>
                <w:b/>
                <w:bCs/>
                <w:color w:val="1F6F4A"/>
                <w:sz w:val="18"/>
                <w:szCs w:val="18"/>
              </w:rPr>
              <w:t xml:space="preserve"> </w:t>
            </w:r>
            <w:r w:rsidRPr="00A6397D">
              <w:rPr>
                <w:rFonts w:ascii="Calibri" w:eastAsia="Calibri" w:hAnsi="Calibri" w:cs="Calibri"/>
                <w:b/>
                <w:bCs/>
                <w:color w:val="1F6F4A"/>
              </w:rPr>
              <w:t>(</w:t>
            </w:r>
            <w:hyperlink r:id="rId31" w:history="1">
              <w:r w:rsidRPr="00A6397D">
                <w:rPr>
                  <w:rStyle w:val="Hyperlink"/>
                  <w:rFonts w:ascii="Calibri" w:eastAsia="Calibri" w:hAnsi="Calibri" w:cs="Calibri"/>
                  <w:b/>
                  <w:bCs/>
                </w:rPr>
                <w:t>https://www.ipcc.ch/2023/03/20/press-release-ar6-synthesis-report/</w:t>
              </w:r>
            </w:hyperlink>
            <w:r w:rsidRPr="00A6397D">
              <w:rPr>
                <w:rFonts w:ascii="Calibri" w:eastAsia="Calibri" w:hAnsi="Calibri" w:cs="Calibri"/>
                <w:b/>
                <w:bCs/>
                <w:color w:val="1F6F4A"/>
              </w:rPr>
              <w:t>)</w:t>
            </w:r>
          </w:p>
          <w:p w14:paraId="28830CE2" w14:textId="77777777" w:rsidR="003861FB" w:rsidRPr="003861FB" w:rsidRDefault="003861FB" w:rsidP="003861FB">
            <w:pPr>
              <w:spacing w:after="90"/>
              <w:rPr>
                <w:rFonts w:ascii="Calibri" w:eastAsia="Calibri" w:hAnsi="Calibri" w:cs="Calibri"/>
                <w:b/>
                <w:bCs/>
                <w:color w:val="1F6F4A"/>
                <w:sz w:val="18"/>
                <w:szCs w:val="18"/>
              </w:rPr>
            </w:pPr>
            <w:hyperlink r:id="rId32" w:history="1">
              <w:r w:rsidRPr="00A6397D">
                <w:rPr>
                  <w:rStyle w:val="Hyperlink"/>
                  <w:rFonts w:ascii="Calibri" w:eastAsia="Calibri" w:hAnsi="Calibri" w:cs="Calibri"/>
                  <w:b/>
                  <w:bCs/>
                  <w:lang w:val="en-US"/>
                </w:rPr>
                <w:t xml:space="preserve">Policy, culture and collective action all matter </w:t>
              </w:r>
            </w:hyperlink>
            <w:hyperlink r:id="rId33" w:history="1">
              <w:r w:rsidRPr="00A6397D">
                <w:rPr>
                  <w:rStyle w:val="Hyperlink"/>
                  <w:rFonts w:ascii="Calibri" w:eastAsia="Calibri" w:hAnsi="Calibri" w:cs="Calibri"/>
                  <w:b/>
                  <w:bCs/>
                  <w:lang w:val="en-US"/>
                </w:rPr>
                <w:t>too</w:t>
              </w:r>
            </w:hyperlink>
            <w:r w:rsidRPr="00A6397D">
              <w:rPr>
                <w:rFonts w:ascii="Calibri" w:eastAsia="Calibri" w:hAnsi="Calibri" w:cs="Calibri"/>
                <w:b/>
                <w:bCs/>
                <w:color w:val="1F6F4A"/>
                <w:lang w:val="en-US"/>
              </w:rPr>
              <w:t xml:space="preserve">. </w:t>
            </w:r>
            <w:r w:rsidRPr="003861FB">
              <w:rPr>
                <w:rFonts w:ascii="Calibri" w:eastAsia="Calibri" w:hAnsi="Calibri" w:cs="Calibri"/>
                <w:b/>
                <w:bCs/>
                <w:color w:val="1F6F4A"/>
                <w:sz w:val="18"/>
                <w:szCs w:val="18"/>
                <w:lang w:val="en-US"/>
              </w:rPr>
              <w:t>(</w:t>
            </w:r>
            <w:r w:rsidRPr="00A6397D">
              <w:rPr>
                <w:rFonts w:ascii="Calibri" w:eastAsia="Calibri" w:hAnsi="Calibri" w:cs="Calibri"/>
                <w:color w:val="1A2420"/>
              </w:rPr>
              <w:t>EU Climate Days)</w:t>
            </w:r>
          </w:p>
          <w:p w14:paraId="4691F166" w14:textId="77777777" w:rsidR="003861FB" w:rsidRPr="00A6397D" w:rsidRDefault="003861FB" w:rsidP="003861FB">
            <w:pPr>
              <w:spacing w:after="90"/>
              <w:rPr>
                <w:rFonts w:ascii="Calibri" w:eastAsia="Calibri" w:hAnsi="Calibri" w:cs="Calibri"/>
                <w:b/>
                <w:bCs/>
                <w:color w:val="1F6F4A"/>
              </w:rPr>
            </w:pPr>
            <w:r w:rsidRPr="003861FB">
              <w:rPr>
                <w:rFonts w:ascii="Calibri" w:eastAsia="Calibri" w:hAnsi="Calibri" w:cs="Calibri"/>
                <w:b/>
                <w:bCs/>
                <w:color w:val="1F6F4A"/>
                <w:sz w:val="18"/>
                <w:szCs w:val="18"/>
              </w:rPr>
              <w:t xml:space="preserve"> </w:t>
            </w:r>
          </w:p>
          <w:p w14:paraId="67E6C03A" w14:textId="77777777" w:rsidR="003861FB" w:rsidRPr="00A6397D" w:rsidRDefault="003861FB" w:rsidP="003861FB">
            <w:pPr>
              <w:spacing w:after="90"/>
              <w:rPr>
                <w:rFonts w:ascii="Calibri" w:eastAsia="Calibri" w:hAnsi="Calibri" w:cs="Calibri"/>
                <w:b/>
                <w:bCs/>
                <w:color w:val="1F6F4A"/>
              </w:rPr>
            </w:pPr>
            <w:hyperlink r:id="rId34" w:history="1">
              <w:r w:rsidRPr="00A6397D">
                <w:rPr>
                  <w:rStyle w:val="Hyperlink"/>
                  <w:rFonts w:ascii="Calibri" w:eastAsia="Calibri" w:hAnsi="Calibri" w:cs="Calibri"/>
                  <w:b/>
                  <w:bCs/>
                  <w:lang w:val="en-US"/>
                </w:rPr>
                <w:t>How</w:t>
              </w:r>
            </w:hyperlink>
            <w:hyperlink r:id="rId35" w:history="1">
              <w:r w:rsidRPr="00A6397D">
                <w:rPr>
                  <w:rStyle w:val="Hyperlink"/>
                  <w:rFonts w:ascii="Calibri" w:eastAsia="Calibri" w:hAnsi="Calibri" w:cs="Calibri"/>
                  <w:b/>
                  <w:bCs/>
                  <w:lang w:val="en-US"/>
                </w:rPr>
                <w:t xml:space="preserve"> </w:t>
              </w:r>
            </w:hyperlink>
            <w:hyperlink r:id="rId36" w:history="1">
              <w:r w:rsidRPr="00A6397D">
                <w:rPr>
                  <w:rStyle w:val="Hyperlink"/>
                  <w:rFonts w:ascii="Calibri" w:eastAsia="Calibri" w:hAnsi="Calibri" w:cs="Calibri"/>
                  <w:b/>
                  <w:bCs/>
                  <w:lang w:val="en-US"/>
                </w:rPr>
                <w:t>is</w:t>
              </w:r>
            </w:hyperlink>
            <w:hyperlink r:id="rId37" w:history="1">
              <w:r w:rsidRPr="00A6397D">
                <w:rPr>
                  <w:rStyle w:val="Hyperlink"/>
                  <w:rFonts w:ascii="Calibri" w:eastAsia="Calibri" w:hAnsi="Calibri" w:cs="Calibri"/>
                  <w:b/>
                  <w:bCs/>
                  <w:lang w:val="en-US"/>
                </w:rPr>
                <w:t xml:space="preserve"> </w:t>
              </w:r>
            </w:hyperlink>
            <w:hyperlink r:id="rId38" w:history="1">
              <w:r w:rsidRPr="00A6397D">
                <w:rPr>
                  <w:rStyle w:val="Hyperlink"/>
                  <w:rFonts w:ascii="Calibri" w:eastAsia="Calibri" w:hAnsi="Calibri" w:cs="Calibri"/>
                  <w:b/>
                  <w:bCs/>
                  <w:lang w:val="en-US"/>
                </w:rPr>
                <w:t>Ireland</w:t>
              </w:r>
            </w:hyperlink>
            <w:hyperlink r:id="rId39" w:history="1">
              <w:r w:rsidRPr="00A6397D">
                <w:rPr>
                  <w:rStyle w:val="Hyperlink"/>
                  <w:rFonts w:ascii="Calibri" w:eastAsia="Calibri" w:hAnsi="Calibri" w:cs="Calibri"/>
                  <w:b/>
                  <w:bCs/>
                  <w:lang w:val="en-US"/>
                </w:rPr>
                <w:t xml:space="preserve"> </w:t>
              </w:r>
            </w:hyperlink>
            <w:hyperlink r:id="rId40" w:history="1">
              <w:r w:rsidRPr="00A6397D">
                <w:rPr>
                  <w:rStyle w:val="Hyperlink"/>
                  <w:rFonts w:ascii="Calibri" w:eastAsia="Calibri" w:hAnsi="Calibri" w:cs="Calibri"/>
                  <w:b/>
                  <w:bCs/>
                  <w:lang w:val="en-US"/>
                </w:rPr>
                <w:t>doing in 2026?</w:t>
              </w:r>
            </w:hyperlink>
            <w:r w:rsidRPr="00A6397D">
              <w:rPr>
                <w:rFonts w:ascii="Calibri" w:eastAsia="Calibri" w:hAnsi="Calibri" w:cs="Calibri"/>
                <w:b/>
                <w:bCs/>
                <w:color w:val="1F6F4A"/>
                <w:lang w:val="en-US"/>
              </w:rPr>
              <w:t xml:space="preserve"> </w:t>
            </w:r>
          </w:p>
          <w:p w14:paraId="6692BD99" w14:textId="3EA8D461" w:rsidR="00320F34" w:rsidRDefault="00320F34" w:rsidP="00A84C26">
            <w:pPr>
              <w:spacing w:after="80"/>
            </w:pPr>
          </w:p>
        </w:tc>
      </w:tr>
      <w:tr w:rsidR="00320F34" w14:paraId="6FCB8F8C" w14:textId="77777777" w:rsidTr="00A84C26">
        <w:tc>
          <w:tcPr>
            <w:tcW w:w="4800" w:type="dxa"/>
            <w:tcMar>
              <w:top w:w="160" w:type="dxa"/>
              <w:left w:w="150" w:type="dxa"/>
              <w:bottom w:w="160" w:type="dxa"/>
              <w:right w:w="150" w:type="dxa"/>
            </w:tcMar>
          </w:tcPr>
          <w:p w14:paraId="2929281D" w14:textId="4C3E7538" w:rsidR="00320F34" w:rsidRDefault="00190A78" w:rsidP="00A84C26">
            <w:r>
              <w:rPr>
                <w:noProof/>
              </w:rPr>
              <w:drawing>
                <wp:inline distT="0" distB="0" distL="0" distR="0" wp14:anchorId="1323BE83" wp14:editId="5D5060E9">
                  <wp:extent cx="2857500" cy="1607185"/>
                  <wp:effectExtent l="0" t="0" r="0" b="0"/>
                  <wp:docPr id="9991899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189989" name="Graphic 1"/>
                          <pic:cNvPicPr>
                            <a:picLocks noChangeAspect="1"/>
                          </pic:cNvPicPr>
                        </pic:nvPicPr>
                        <pic:blipFill>
                          <a:blip r:embed="rId41">
                            <a:extLst>
                              <a:ext uri="{96DAC541-7B7A-43D3-8B79-37D633B846F1}">
                                <asvg:svgBlip xmlns:asvg="http://schemas.microsoft.com/office/drawing/2016/SVG/main" r:embed="rId42"/>
                              </a:ext>
                            </a:extLst>
                          </a:blip>
                          <a:stretch>
                            <a:fillRect/>
                          </a:stretch>
                        </pic:blipFill>
                        <pic:spPr>
                          <a:xfrm>
                            <a:off x="0" y="0"/>
                            <a:ext cx="2857500" cy="1607185"/>
                          </a:xfrm>
                          <a:prstGeom prst="rect">
                            <a:avLst/>
                          </a:prstGeom>
                        </pic:spPr>
                      </pic:pic>
                    </a:graphicData>
                  </a:graphic>
                </wp:inline>
              </w:drawing>
            </w:r>
          </w:p>
        </w:tc>
        <w:tc>
          <w:tcPr>
            <w:tcW w:w="5640" w:type="dxa"/>
            <w:tcMar>
              <w:top w:w="160" w:type="dxa"/>
              <w:left w:w="200" w:type="dxa"/>
              <w:bottom w:w="160" w:type="dxa"/>
              <w:right w:w="150" w:type="dxa"/>
            </w:tcMar>
          </w:tcPr>
          <w:p w14:paraId="2AF4AE3D" w14:textId="77777777" w:rsidR="00320F34" w:rsidRDefault="00320F34" w:rsidP="00A84C26">
            <w:pPr>
              <w:widowControl w:val="0"/>
              <w:rPr>
                <w:rFonts w:ascii="Calibri" w:eastAsia="Calibri" w:hAnsi="Calibri" w:cs="Calibri"/>
                <w:color w:val="1A2420"/>
              </w:rPr>
            </w:pPr>
            <w:r>
              <w:rPr>
                <w:rFonts w:ascii="Calibri" w:eastAsia="Calibri" w:hAnsi="Calibri" w:cs="Calibri"/>
                <w:color w:val="1A2420"/>
              </w:rPr>
              <w:t>3-NOP Winter Milk Trial https://teagasc.ie/animals/dairy/dairy-levy-research/winterliquid-milk-production/</w:t>
            </w:r>
          </w:p>
          <w:p w14:paraId="07CD1B80" w14:textId="77777777" w:rsidR="00320F34" w:rsidRDefault="00320F34" w:rsidP="00A84C26">
            <w:pPr>
              <w:widowControl w:val="0"/>
              <w:rPr>
                <w:rFonts w:ascii="Calibri" w:eastAsia="Calibri" w:hAnsi="Calibri" w:cs="Calibri"/>
                <w:color w:val="1A2420"/>
              </w:rPr>
            </w:pPr>
          </w:p>
          <w:p w14:paraId="62A4BFF6" w14:textId="77777777" w:rsidR="00320F34" w:rsidRDefault="00320F34" w:rsidP="00A84C26">
            <w:pPr>
              <w:widowControl w:val="0"/>
              <w:rPr>
                <w:rFonts w:ascii="Calibri" w:eastAsia="Calibri" w:hAnsi="Calibri" w:cs="Calibri"/>
                <w:color w:val="1A2420"/>
              </w:rPr>
            </w:pPr>
            <w:proofErr w:type="spellStart"/>
            <w:r>
              <w:rPr>
                <w:rFonts w:ascii="Calibri" w:eastAsia="Calibri" w:hAnsi="Calibri" w:cs="Calibri"/>
                <w:color w:val="1A2420"/>
              </w:rPr>
              <w:t>GreenFeed</w:t>
            </w:r>
            <w:proofErr w:type="spellEnd"/>
            <w:r>
              <w:rPr>
                <w:rFonts w:ascii="Calibri" w:eastAsia="Calibri" w:hAnsi="Calibri" w:cs="Calibri"/>
                <w:color w:val="1A2420"/>
              </w:rPr>
              <w:t xml:space="preserve"> Research Update: https://teagasc.ie/environment/climate-change-air-quality/signpost-programme/research-updates/</w:t>
            </w:r>
          </w:p>
          <w:p w14:paraId="65651EA0" w14:textId="77777777" w:rsidR="00320F34" w:rsidRDefault="00320F34" w:rsidP="00A84C26">
            <w:pPr>
              <w:widowControl w:val="0"/>
              <w:rPr>
                <w:rFonts w:ascii="Calibri" w:eastAsia="Calibri" w:hAnsi="Calibri" w:cs="Calibri"/>
                <w:color w:val="1A2420"/>
              </w:rPr>
            </w:pPr>
          </w:p>
          <w:p w14:paraId="7354CD4B" w14:textId="77777777" w:rsidR="00320F34" w:rsidRDefault="00320F34" w:rsidP="00A84C26">
            <w:pPr>
              <w:widowControl w:val="0"/>
              <w:rPr>
                <w:rFonts w:ascii="Arial" w:eastAsia="Arial" w:hAnsi="Arial" w:cs="Arial"/>
                <w:sz w:val="28"/>
                <w:szCs w:val="28"/>
              </w:rPr>
            </w:pPr>
            <w:r>
              <w:rPr>
                <w:rFonts w:ascii="Calibri" w:eastAsia="Calibri" w:hAnsi="Calibri" w:cs="Calibri"/>
                <w:color w:val="1A2420"/>
              </w:rPr>
              <w:t>ICBF Methane https://www.icbf.com/methane/</w:t>
            </w:r>
          </w:p>
          <w:p w14:paraId="1754A90A" w14:textId="77777777" w:rsidR="00320F34" w:rsidRDefault="00320F34" w:rsidP="00A84C26">
            <w:pPr>
              <w:widowControl w:val="0"/>
              <w:rPr>
                <w:rFonts w:ascii="Arial" w:eastAsia="Arial" w:hAnsi="Arial" w:cs="Arial"/>
                <w:sz w:val="24"/>
                <w:szCs w:val="24"/>
              </w:rPr>
            </w:pPr>
          </w:p>
          <w:p w14:paraId="432EEEF4" w14:textId="77777777" w:rsidR="00562C7D" w:rsidRPr="00562C7D" w:rsidRDefault="00562C7D" w:rsidP="00562C7D">
            <w:pPr>
              <w:widowControl w:val="0"/>
              <w:rPr>
                <w:rFonts w:ascii="Calibri" w:eastAsia="Calibri" w:hAnsi="Calibri" w:cs="Calibri"/>
                <w:color w:val="1A2420"/>
              </w:rPr>
            </w:pPr>
            <w:r w:rsidRPr="00562C7D">
              <w:rPr>
                <w:rFonts w:ascii="Calibri" w:eastAsia="Calibri" w:hAnsi="Calibri" w:cs="Calibri"/>
                <w:color w:val="1A2420"/>
              </w:rPr>
              <w:t>Present a scenario (decision on the path to a low-carbon future). Groups choose a response, predict consequences, then compare with a group that chose differently.</w:t>
            </w:r>
          </w:p>
          <w:p w14:paraId="7A91EC9D" w14:textId="77777777" w:rsidR="00562C7D" w:rsidRPr="00562C7D" w:rsidRDefault="00562C7D" w:rsidP="00562C7D">
            <w:pPr>
              <w:widowControl w:val="0"/>
              <w:rPr>
                <w:rFonts w:ascii="Calibri" w:eastAsia="Calibri" w:hAnsi="Calibri" w:cs="Calibri"/>
                <w:color w:val="1A2420"/>
              </w:rPr>
            </w:pPr>
            <w:r w:rsidRPr="00562C7D">
              <w:rPr>
                <w:rFonts w:ascii="Calibri" w:eastAsia="Calibri" w:hAnsi="Calibri" w:cs="Calibri"/>
                <w:color w:val="1A2420"/>
              </w:rPr>
              <w:t xml:space="preserve">Example of a scenario: </w:t>
            </w:r>
          </w:p>
          <w:p w14:paraId="4B2F4B67" w14:textId="77777777" w:rsidR="00562C7D" w:rsidRPr="00562C7D" w:rsidRDefault="00562C7D" w:rsidP="00562C7D">
            <w:pPr>
              <w:widowControl w:val="0"/>
              <w:rPr>
                <w:rFonts w:ascii="Calibri" w:eastAsia="Calibri" w:hAnsi="Calibri" w:cs="Calibri"/>
                <w:color w:val="1A2420"/>
              </w:rPr>
            </w:pPr>
            <w:r w:rsidRPr="00562C7D">
              <w:rPr>
                <w:rFonts w:ascii="Calibri" w:eastAsia="Calibri" w:hAnsi="Calibri" w:cs="Calibri"/>
                <w:color w:val="1A2420"/>
              </w:rPr>
              <w:t xml:space="preserve">With the explosion in AI and digitisation, computing demand is rising, and so is power consumption. In the backdrop of an energy crisis caused by the wars between Ukraine and Russia, and Iran blocking the Strait of Hormuz, energy costs are going </w:t>
            </w:r>
            <w:r w:rsidRPr="00562C7D">
              <w:rPr>
                <w:rFonts w:ascii="Calibri" w:eastAsia="Calibri" w:hAnsi="Calibri" w:cs="Calibri"/>
                <w:color w:val="1A2420"/>
              </w:rPr>
              <w:lastRenderedPageBreak/>
              <w:t xml:space="preserve">up, and there may be a situation where energy needs to be prioritised between data centres and residential users. </w:t>
            </w:r>
          </w:p>
          <w:p w14:paraId="706C9EBC" w14:textId="77777777" w:rsidR="00562C7D" w:rsidRDefault="00562C7D" w:rsidP="00562C7D">
            <w:pPr>
              <w:widowControl w:val="0"/>
              <w:rPr>
                <w:rFonts w:ascii="Arial" w:eastAsia="Arial" w:hAnsi="Arial" w:cs="Arial"/>
                <w:sz w:val="24"/>
                <w:szCs w:val="24"/>
              </w:rPr>
            </w:pPr>
            <w:r w:rsidRPr="00562C7D">
              <w:rPr>
                <w:rFonts w:ascii="Calibri" w:eastAsia="Calibri" w:hAnsi="Calibri" w:cs="Calibri"/>
                <w:color w:val="1A2420"/>
              </w:rPr>
              <w:t>Should the Irish Government bring in laws / regulations to limit the total energy consumed by Data Centres to 25%.</w:t>
            </w:r>
            <w:r w:rsidRPr="00562C7D">
              <w:rPr>
                <w:rFonts w:ascii="Arial" w:eastAsia="Arial" w:hAnsi="Arial" w:cs="Arial"/>
                <w:sz w:val="24"/>
                <w:szCs w:val="24"/>
              </w:rPr>
              <w:t xml:space="preserve"> </w:t>
            </w:r>
          </w:p>
          <w:p w14:paraId="3466CFFE" w14:textId="77777777" w:rsidR="00562C7D" w:rsidRDefault="00562C7D" w:rsidP="00562C7D">
            <w:pPr>
              <w:widowControl w:val="0"/>
              <w:rPr>
                <w:rFonts w:ascii="Arial" w:eastAsia="Arial" w:hAnsi="Arial" w:cs="Arial"/>
                <w:sz w:val="24"/>
                <w:szCs w:val="24"/>
              </w:rPr>
            </w:pPr>
          </w:p>
          <w:p w14:paraId="37BC22B0" w14:textId="77777777" w:rsidR="00182A34" w:rsidRPr="00182A34" w:rsidRDefault="00182A34" w:rsidP="00182A34">
            <w:pPr>
              <w:widowControl w:val="0"/>
              <w:rPr>
                <w:rFonts w:asciiTheme="minorHAnsi" w:eastAsia="Arial" w:hAnsiTheme="minorHAnsi" w:cs="Arial"/>
              </w:rPr>
            </w:pPr>
            <w:hyperlink r:id="rId43" w:history="1">
              <w:r w:rsidRPr="00182A34">
                <w:rPr>
                  <w:rStyle w:val="Hyperlink"/>
                  <w:rFonts w:asciiTheme="minorHAnsi" w:eastAsia="Arial" w:hAnsiTheme="minorHAnsi" w:cs="Arial"/>
                </w:rPr>
                <w:t>https://www.rte.ie/news/business/2026/0707/1582175-cso-data-centre-energy-figures/</w:t>
              </w:r>
            </w:hyperlink>
            <w:r w:rsidRPr="00182A34">
              <w:rPr>
                <w:rFonts w:asciiTheme="minorHAnsi" w:eastAsia="Arial" w:hAnsiTheme="minorHAnsi" w:cs="Arial"/>
              </w:rPr>
              <w:t xml:space="preserve"> </w:t>
            </w:r>
          </w:p>
          <w:p w14:paraId="478B9101" w14:textId="77777777" w:rsidR="00182A34" w:rsidRPr="00182A34" w:rsidRDefault="00182A34" w:rsidP="00182A34">
            <w:pPr>
              <w:widowControl w:val="0"/>
              <w:rPr>
                <w:rFonts w:asciiTheme="minorHAnsi" w:eastAsia="Arial" w:hAnsiTheme="minorHAnsi" w:cs="Arial"/>
              </w:rPr>
            </w:pPr>
            <w:hyperlink r:id="rId44" w:history="1">
              <w:r w:rsidRPr="00182A34">
                <w:rPr>
                  <w:rStyle w:val="Hyperlink"/>
                  <w:rFonts w:asciiTheme="minorHAnsi" w:eastAsia="Arial" w:hAnsiTheme="minorHAnsi" w:cs="Arial"/>
                </w:rPr>
                <w:t>https://www.iiea.com/blog/data-centres-in-ireland-the-state-of-play</w:t>
              </w:r>
            </w:hyperlink>
          </w:p>
          <w:p w14:paraId="759BA9BC" w14:textId="77777777" w:rsidR="00320F34" w:rsidRDefault="00320F34" w:rsidP="00A84C26">
            <w:pPr>
              <w:spacing w:after="90"/>
              <w:rPr>
                <w:rFonts w:ascii="Calibri" w:eastAsia="Calibri" w:hAnsi="Calibri" w:cs="Calibri"/>
                <w:b/>
                <w:bCs/>
                <w:color w:val="1F6F4A"/>
                <w:sz w:val="18"/>
                <w:szCs w:val="18"/>
              </w:rPr>
            </w:pPr>
          </w:p>
        </w:tc>
      </w:tr>
      <w:tr w:rsidR="00320F34" w14:paraId="13DC37AB" w14:textId="77777777" w:rsidTr="00A84C26">
        <w:tc>
          <w:tcPr>
            <w:tcW w:w="4800" w:type="dxa"/>
            <w:tcMar>
              <w:top w:w="160" w:type="dxa"/>
              <w:left w:w="150" w:type="dxa"/>
              <w:bottom w:w="160" w:type="dxa"/>
              <w:right w:w="150" w:type="dxa"/>
            </w:tcMar>
          </w:tcPr>
          <w:p w14:paraId="6F4EF09B" w14:textId="487764E7" w:rsidR="00320F34" w:rsidRDefault="00190A78" w:rsidP="00A84C26">
            <w:r>
              <w:rPr>
                <w:noProof/>
              </w:rPr>
              <w:lastRenderedPageBreak/>
              <w:drawing>
                <wp:inline distT="0" distB="0" distL="0" distR="0" wp14:anchorId="2766D8CC" wp14:editId="2F97CCA6">
                  <wp:extent cx="2857500" cy="1607185"/>
                  <wp:effectExtent l="0" t="0" r="0" b="0"/>
                  <wp:docPr id="18339373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93733" name="Graphic 1"/>
                          <pic:cNvPicPr>
                            <a:picLocks noChangeAspect="1"/>
                          </pic:cNvPicPr>
                        </pic:nvPicPr>
                        <pic:blipFill>
                          <a:blip r:embed="rId45">
                            <a:extLst>
                              <a:ext uri="{96DAC541-7B7A-43D3-8B79-37D633B846F1}">
                                <asvg:svgBlip xmlns:asvg="http://schemas.microsoft.com/office/drawing/2016/SVG/main" r:embed="rId46"/>
                              </a:ext>
                            </a:extLst>
                          </a:blip>
                          <a:stretch>
                            <a:fillRect/>
                          </a:stretch>
                        </pic:blipFill>
                        <pic:spPr>
                          <a:xfrm>
                            <a:off x="0" y="0"/>
                            <a:ext cx="2857500" cy="1607185"/>
                          </a:xfrm>
                          <a:prstGeom prst="rect">
                            <a:avLst/>
                          </a:prstGeom>
                        </pic:spPr>
                      </pic:pic>
                    </a:graphicData>
                  </a:graphic>
                </wp:inline>
              </w:drawing>
            </w:r>
          </w:p>
        </w:tc>
        <w:tc>
          <w:tcPr>
            <w:tcW w:w="5640" w:type="dxa"/>
            <w:tcMar>
              <w:top w:w="160" w:type="dxa"/>
              <w:left w:w="200" w:type="dxa"/>
              <w:bottom w:w="160" w:type="dxa"/>
              <w:right w:w="150" w:type="dxa"/>
            </w:tcMar>
          </w:tcPr>
          <w:p w14:paraId="3F086D51" w14:textId="77777777" w:rsidR="00182A34" w:rsidRPr="00182A34" w:rsidRDefault="00182A34" w:rsidP="00182A34">
            <w:pPr>
              <w:spacing w:after="90"/>
              <w:rPr>
                <w:rFonts w:ascii="Calibri" w:eastAsia="Calibri" w:hAnsi="Calibri" w:cs="Calibri"/>
                <w:b/>
                <w:bCs/>
                <w:color w:val="1F6F4A"/>
                <w:sz w:val="18"/>
                <w:szCs w:val="18"/>
              </w:rPr>
            </w:pPr>
            <w:r w:rsidRPr="00182A34">
              <w:rPr>
                <w:rFonts w:ascii="Calibri" w:eastAsia="Calibri" w:hAnsi="Calibri" w:cs="Calibri"/>
                <w:b/>
                <w:bCs/>
                <w:color w:val="1F6F4A"/>
                <w:sz w:val="18"/>
                <w:szCs w:val="18"/>
              </w:rPr>
              <w:t>LECTURE (~3 mins)</w:t>
            </w:r>
          </w:p>
          <w:p w14:paraId="41568807" w14:textId="77777777" w:rsidR="00182A34" w:rsidRPr="00182A34" w:rsidRDefault="00182A34" w:rsidP="00182A34">
            <w:pPr>
              <w:widowControl w:val="0"/>
              <w:rPr>
                <w:rFonts w:ascii="Calibri" w:eastAsia="Calibri" w:hAnsi="Calibri" w:cs="Calibri"/>
                <w:color w:val="1A2420"/>
              </w:rPr>
            </w:pPr>
            <w:r w:rsidRPr="00182A34">
              <w:rPr>
                <w:rFonts w:ascii="Calibri" w:eastAsia="Calibri" w:hAnsi="Calibri" w:cs="Calibri"/>
                <w:color w:val="1A2420"/>
              </w:rPr>
              <w:t>Cover global innovation examples (solar microgrids in Kenya, mangrove restoration in Bangladesh) alongside Ireland's own examples from Lesson 3, and youth-led collective action (Fridays for Future Ireland, Irish youth climate councils).</w:t>
            </w:r>
          </w:p>
          <w:p w14:paraId="4271692A" w14:textId="77777777" w:rsidR="00320F34" w:rsidRDefault="00320F34" w:rsidP="00A84C26">
            <w:pPr>
              <w:widowControl w:val="0"/>
              <w:rPr>
                <w:rFonts w:ascii="Calibri" w:eastAsia="Calibri" w:hAnsi="Calibri" w:cs="Calibri"/>
                <w:color w:val="1A2420"/>
              </w:rPr>
            </w:pPr>
          </w:p>
        </w:tc>
      </w:tr>
      <w:tr w:rsidR="00320F34" w14:paraId="73C2BC0A" w14:textId="77777777" w:rsidTr="00A84C26">
        <w:tc>
          <w:tcPr>
            <w:tcW w:w="4800" w:type="dxa"/>
            <w:tcMar>
              <w:top w:w="160" w:type="dxa"/>
              <w:left w:w="150" w:type="dxa"/>
              <w:bottom w:w="160" w:type="dxa"/>
              <w:right w:w="150" w:type="dxa"/>
            </w:tcMar>
          </w:tcPr>
          <w:p w14:paraId="02505292" w14:textId="134EEC88" w:rsidR="00320F34" w:rsidRDefault="00457FBC" w:rsidP="00A84C26">
            <w:r>
              <w:rPr>
                <w:noProof/>
              </w:rPr>
              <w:drawing>
                <wp:inline distT="0" distB="0" distL="0" distR="0" wp14:anchorId="55D4D8D3" wp14:editId="618EF210">
                  <wp:extent cx="2857500" cy="1607185"/>
                  <wp:effectExtent l="0" t="0" r="0" b="0"/>
                  <wp:docPr id="106843606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436069" name="Graphic 1"/>
                          <pic:cNvPicPr>
                            <a:picLocks noChangeAspect="1"/>
                          </pic:cNvPicPr>
                        </pic:nvPicPr>
                        <pic:blipFill>
                          <a:blip r:embed="rId47">
                            <a:extLst>
                              <a:ext uri="{96DAC541-7B7A-43D3-8B79-37D633B846F1}">
                                <asvg:svgBlip xmlns:asvg="http://schemas.microsoft.com/office/drawing/2016/SVG/main" r:embed="rId48"/>
                              </a:ext>
                            </a:extLst>
                          </a:blip>
                          <a:stretch>
                            <a:fillRect/>
                          </a:stretch>
                        </pic:blipFill>
                        <pic:spPr>
                          <a:xfrm>
                            <a:off x="0" y="0"/>
                            <a:ext cx="2857500" cy="1607185"/>
                          </a:xfrm>
                          <a:prstGeom prst="rect">
                            <a:avLst/>
                          </a:prstGeom>
                        </pic:spPr>
                      </pic:pic>
                    </a:graphicData>
                  </a:graphic>
                </wp:inline>
              </w:drawing>
            </w:r>
          </w:p>
        </w:tc>
        <w:tc>
          <w:tcPr>
            <w:tcW w:w="5640" w:type="dxa"/>
            <w:tcMar>
              <w:top w:w="160" w:type="dxa"/>
              <w:left w:w="200" w:type="dxa"/>
              <w:bottom w:w="160" w:type="dxa"/>
              <w:right w:w="150" w:type="dxa"/>
            </w:tcMar>
          </w:tcPr>
          <w:p w14:paraId="5E7C6E66" w14:textId="0EDE3491" w:rsidR="00320F34" w:rsidRDefault="00320F34" w:rsidP="00A84C26">
            <w:pPr>
              <w:spacing w:after="90"/>
            </w:pPr>
            <w:r>
              <w:rPr>
                <w:rFonts w:ascii="Calibri" w:eastAsia="Calibri" w:hAnsi="Calibri" w:cs="Calibri"/>
                <w:b/>
                <w:bCs/>
                <w:color w:val="1F6F4A"/>
                <w:sz w:val="18"/>
                <w:szCs w:val="18"/>
              </w:rPr>
              <w:t>LECTURE</w:t>
            </w:r>
            <w:r>
              <w:rPr>
                <w:rFonts w:ascii="Calibri" w:eastAsia="Calibri" w:hAnsi="Calibri" w:cs="Calibri"/>
                <w:b/>
                <w:bCs/>
                <w:color w:val="4B5D55"/>
                <w:sz w:val="18"/>
                <w:szCs w:val="18"/>
              </w:rPr>
              <w:t xml:space="preserve"> (~</w:t>
            </w:r>
            <w:r w:rsidR="00457FBC">
              <w:rPr>
                <w:rFonts w:ascii="Calibri" w:eastAsia="Calibri" w:hAnsi="Calibri" w:cs="Calibri"/>
                <w:b/>
                <w:bCs/>
                <w:color w:val="4B5D55"/>
                <w:sz w:val="18"/>
                <w:szCs w:val="18"/>
              </w:rPr>
              <w:t>3</w:t>
            </w:r>
            <w:r>
              <w:rPr>
                <w:rFonts w:ascii="Calibri" w:eastAsia="Calibri" w:hAnsi="Calibri" w:cs="Calibri"/>
                <w:b/>
                <w:bCs/>
                <w:color w:val="4B5D55"/>
                <w:sz w:val="18"/>
                <w:szCs w:val="18"/>
              </w:rPr>
              <w:t xml:space="preserve"> mins)</w:t>
            </w:r>
          </w:p>
          <w:p w14:paraId="1B74DFF8" w14:textId="77777777" w:rsidR="00457FBC" w:rsidRDefault="00457FBC" w:rsidP="00457FBC">
            <w:pPr>
              <w:spacing w:after="80"/>
              <w:rPr>
                <w:rFonts w:ascii="Calibri" w:eastAsia="Calibri" w:hAnsi="Calibri" w:cs="Calibri"/>
                <w:color w:val="1A2420"/>
              </w:rPr>
            </w:pPr>
            <w:r>
              <w:rPr>
                <w:rFonts w:ascii="Calibri" w:eastAsia="Calibri" w:hAnsi="Calibri" w:cs="Calibri"/>
                <w:color w:val="1A2420"/>
              </w:rPr>
              <w:t xml:space="preserve">Cover Irish green career examples and employers. This is a good moment to invite questions about what skills or subjects lead toward these careers. </w:t>
            </w:r>
          </w:p>
          <w:p w14:paraId="6DC0EB6E" w14:textId="77777777" w:rsidR="00457FBC" w:rsidRDefault="00457FBC" w:rsidP="00457FBC">
            <w:pPr>
              <w:spacing w:after="80"/>
              <w:rPr>
                <w:rFonts w:ascii="Calibri" w:eastAsia="Calibri" w:hAnsi="Calibri" w:cs="Calibri"/>
                <w:color w:val="1A2420"/>
              </w:rPr>
            </w:pPr>
          </w:p>
          <w:p w14:paraId="1D14DFF6" w14:textId="77777777" w:rsidR="00457FBC" w:rsidRDefault="00457FBC" w:rsidP="00457FBC">
            <w:pPr>
              <w:spacing w:after="80"/>
              <w:rPr>
                <w:rFonts w:ascii="Calibri" w:eastAsia="Calibri" w:hAnsi="Calibri" w:cs="Calibri"/>
                <w:color w:val="1A2420"/>
              </w:rPr>
            </w:pPr>
            <w:r>
              <w:rPr>
                <w:rFonts w:ascii="Calibri" w:eastAsia="Calibri" w:hAnsi="Calibri" w:cs="Calibri"/>
                <w:color w:val="1A2420"/>
              </w:rPr>
              <w:t>Trades and hands-on roles:</w:t>
            </w:r>
          </w:p>
          <w:p w14:paraId="44E0A3BA" w14:textId="77777777" w:rsidR="00457FBC" w:rsidRDefault="00457FBC" w:rsidP="00457FBC">
            <w:pPr>
              <w:numPr>
                <w:ilvl w:val="0"/>
                <w:numId w:val="6"/>
              </w:numPr>
              <w:spacing w:after="80"/>
              <w:rPr>
                <w:rFonts w:ascii="Calibri" w:eastAsia="Calibri" w:hAnsi="Calibri" w:cs="Calibri"/>
                <w:color w:val="1A2420"/>
              </w:rPr>
            </w:pPr>
            <w:r>
              <w:rPr>
                <w:rFonts w:ascii="Calibri" w:eastAsia="Calibri" w:hAnsi="Calibri" w:cs="Calibri"/>
                <w:color w:val="1A2420"/>
              </w:rPr>
              <w:t>Solar PV installer</w:t>
            </w:r>
          </w:p>
          <w:p w14:paraId="78F5FBB8" w14:textId="77777777" w:rsidR="00457FBC" w:rsidRDefault="00457FBC" w:rsidP="00457FBC">
            <w:pPr>
              <w:numPr>
                <w:ilvl w:val="0"/>
                <w:numId w:val="6"/>
              </w:numPr>
              <w:spacing w:after="80"/>
              <w:rPr>
                <w:rFonts w:ascii="Calibri" w:eastAsia="Calibri" w:hAnsi="Calibri" w:cs="Calibri"/>
                <w:color w:val="1A2420"/>
              </w:rPr>
            </w:pPr>
            <w:r>
              <w:rPr>
                <w:rFonts w:ascii="Calibri" w:eastAsia="Calibri" w:hAnsi="Calibri" w:cs="Calibri"/>
                <w:color w:val="1A2420"/>
              </w:rPr>
              <w:t>Wind turbine technician</w:t>
            </w:r>
          </w:p>
          <w:p w14:paraId="0FC6CA4B" w14:textId="77777777" w:rsidR="00457FBC" w:rsidRDefault="00457FBC" w:rsidP="00457FBC">
            <w:pPr>
              <w:numPr>
                <w:ilvl w:val="0"/>
                <w:numId w:val="6"/>
              </w:numPr>
              <w:spacing w:after="80"/>
              <w:rPr>
                <w:rFonts w:ascii="Calibri" w:eastAsia="Calibri" w:hAnsi="Calibri" w:cs="Calibri"/>
                <w:color w:val="1A2420"/>
              </w:rPr>
            </w:pPr>
            <w:r>
              <w:rPr>
                <w:rFonts w:ascii="Calibri" w:eastAsia="Calibri" w:hAnsi="Calibri" w:cs="Calibri"/>
                <w:color w:val="1A2420"/>
              </w:rPr>
              <w:t>Retrofit installer (insulation, heat pumps)</w:t>
            </w:r>
          </w:p>
          <w:p w14:paraId="584B49E1" w14:textId="77777777" w:rsidR="00457FBC" w:rsidRDefault="00457FBC" w:rsidP="00457FBC">
            <w:pPr>
              <w:numPr>
                <w:ilvl w:val="0"/>
                <w:numId w:val="6"/>
              </w:numPr>
              <w:spacing w:after="80"/>
              <w:rPr>
                <w:rFonts w:ascii="Calibri" w:eastAsia="Calibri" w:hAnsi="Calibri" w:cs="Calibri"/>
                <w:color w:val="1A2420"/>
              </w:rPr>
            </w:pPr>
            <w:r>
              <w:rPr>
                <w:rFonts w:ascii="Calibri" w:eastAsia="Calibri" w:hAnsi="Calibri" w:cs="Calibri"/>
                <w:color w:val="1A2420"/>
              </w:rPr>
              <w:t>EV charging infrastructure electrician</w:t>
            </w:r>
          </w:p>
          <w:p w14:paraId="5B5E2423" w14:textId="77777777" w:rsidR="00457FBC" w:rsidRDefault="00457FBC" w:rsidP="00457FBC">
            <w:pPr>
              <w:numPr>
                <w:ilvl w:val="0"/>
                <w:numId w:val="6"/>
              </w:numPr>
              <w:spacing w:after="80"/>
              <w:rPr>
                <w:rFonts w:ascii="Calibri" w:eastAsia="Calibri" w:hAnsi="Calibri" w:cs="Calibri"/>
                <w:color w:val="1A2420"/>
              </w:rPr>
            </w:pPr>
            <w:r>
              <w:rPr>
                <w:rFonts w:ascii="Calibri" w:eastAsia="Calibri" w:hAnsi="Calibri" w:cs="Calibri"/>
                <w:color w:val="1A2420"/>
              </w:rPr>
              <w:t>Farm technician (</w:t>
            </w:r>
            <w:proofErr w:type="spellStart"/>
            <w:r>
              <w:rPr>
                <w:rFonts w:ascii="Calibri" w:eastAsia="Calibri" w:hAnsi="Calibri" w:cs="Calibri"/>
                <w:color w:val="1A2420"/>
              </w:rPr>
              <w:t>Teagasc</w:t>
            </w:r>
            <w:proofErr w:type="spellEnd"/>
            <w:r>
              <w:rPr>
                <w:rFonts w:ascii="Calibri" w:eastAsia="Calibri" w:hAnsi="Calibri" w:cs="Calibri"/>
                <w:color w:val="1A2420"/>
              </w:rPr>
              <w:t xml:space="preserve"> apprenticeship route)</w:t>
            </w:r>
          </w:p>
          <w:p w14:paraId="459D4608" w14:textId="77777777" w:rsidR="00457FBC" w:rsidRDefault="00457FBC" w:rsidP="00457FBC">
            <w:pPr>
              <w:spacing w:after="80"/>
              <w:rPr>
                <w:rFonts w:ascii="Calibri" w:eastAsia="Calibri" w:hAnsi="Calibri" w:cs="Calibri"/>
                <w:color w:val="1A2420"/>
              </w:rPr>
            </w:pPr>
          </w:p>
          <w:p w14:paraId="3D94694A" w14:textId="77777777" w:rsidR="00457FBC" w:rsidRDefault="00457FBC" w:rsidP="00457FBC">
            <w:pPr>
              <w:spacing w:after="80"/>
              <w:rPr>
                <w:rFonts w:ascii="Calibri" w:eastAsia="Calibri" w:hAnsi="Calibri" w:cs="Calibri"/>
                <w:color w:val="1A2420"/>
              </w:rPr>
            </w:pPr>
            <w:r>
              <w:rPr>
                <w:rFonts w:ascii="Calibri" w:eastAsia="Calibri" w:hAnsi="Calibri" w:cs="Calibri"/>
                <w:color w:val="1A2420"/>
              </w:rPr>
              <w:t>Professional and technical roles:</w:t>
            </w:r>
          </w:p>
          <w:p w14:paraId="01980132" w14:textId="77777777" w:rsidR="00457FBC" w:rsidRDefault="00457FBC" w:rsidP="00457FBC">
            <w:pPr>
              <w:numPr>
                <w:ilvl w:val="0"/>
                <w:numId w:val="7"/>
              </w:numPr>
              <w:spacing w:after="80"/>
              <w:rPr>
                <w:rFonts w:ascii="Calibri" w:eastAsia="Calibri" w:hAnsi="Calibri" w:cs="Calibri"/>
                <w:color w:val="1A2420"/>
              </w:rPr>
            </w:pPr>
            <w:r>
              <w:rPr>
                <w:rFonts w:ascii="Calibri" w:eastAsia="Calibri" w:hAnsi="Calibri" w:cs="Calibri"/>
                <w:color w:val="1A2420"/>
              </w:rPr>
              <w:t>Offshore wind engineer</w:t>
            </w:r>
          </w:p>
          <w:p w14:paraId="3F728F51" w14:textId="77777777" w:rsidR="00457FBC" w:rsidRDefault="00457FBC" w:rsidP="00457FBC">
            <w:pPr>
              <w:numPr>
                <w:ilvl w:val="0"/>
                <w:numId w:val="7"/>
              </w:numPr>
              <w:spacing w:after="80"/>
              <w:rPr>
                <w:rFonts w:ascii="Calibri" w:eastAsia="Calibri" w:hAnsi="Calibri" w:cs="Calibri"/>
                <w:color w:val="1A2420"/>
              </w:rPr>
            </w:pPr>
            <w:r>
              <w:rPr>
                <w:rFonts w:ascii="Calibri" w:eastAsia="Calibri" w:hAnsi="Calibri" w:cs="Calibri"/>
                <w:color w:val="1A2420"/>
              </w:rPr>
              <w:t>ESG (Environmental, Social, Governance) analyst</w:t>
            </w:r>
          </w:p>
          <w:p w14:paraId="28F0DA17" w14:textId="77777777" w:rsidR="00457FBC" w:rsidRDefault="00457FBC" w:rsidP="00457FBC">
            <w:pPr>
              <w:numPr>
                <w:ilvl w:val="0"/>
                <w:numId w:val="7"/>
              </w:numPr>
              <w:spacing w:after="80"/>
              <w:rPr>
                <w:rFonts w:ascii="Calibri" w:eastAsia="Calibri" w:hAnsi="Calibri" w:cs="Calibri"/>
                <w:color w:val="1A2420"/>
              </w:rPr>
            </w:pPr>
            <w:r>
              <w:rPr>
                <w:rFonts w:ascii="Calibri" w:eastAsia="Calibri" w:hAnsi="Calibri" w:cs="Calibri"/>
                <w:color w:val="1A2420"/>
              </w:rPr>
              <w:t>BER assessor/energy auditor</w:t>
            </w:r>
          </w:p>
          <w:p w14:paraId="3AEB641F" w14:textId="77777777" w:rsidR="00457FBC" w:rsidRDefault="00457FBC" w:rsidP="00457FBC">
            <w:pPr>
              <w:numPr>
                <w:ilvl w:val="0"/>
                <w:numId w:val="7"/>
              </w:numPr>
              <w:spacing w:after="80"/>
              <w:rPr>
                <w:rFonts w:ascii="Calibri" w:eastAsia="Calibri" w:hAnsi="Calibri" w:cs="Calibri"/>
                <w:color w:val="1A2420"/>
              </w:rPr>
            </w:pPr>
            <w:r>
              <w:rPr>
                <w:rFonts w:ascii="Calibri" w:eastAsia="Calibri" w:hAnsi="Calibri" w:cs="Calibri"/>
                <w:color w:val="1A2420"/>
              </w:rPr>
              <w:t>Battery storage/grid technician</w:t>
            </w:r>
          </w:p>
          <w:p w14:paraId="736CC2D7" w14:textId="77777777" w:rsidR="00457FBC" w:rsidRDefault="00457FBC" w:rsidP="00457FBC">
            <w:pPr>
              <w:numPr>
                <w:ilvl w:val="0"/>
                <w:numId w:val="7"/>
              </w:numPr>
              <w:spacing w:after="80"/>
              <w:rPr>
                <w:rFonts w:ascii="Calibri" w:eastAsia="Calibri" w:hAnsi="Calibri" w:cs="Calibri"/>
                <w:color w:val="1A2420"/>
              </w:rPr>
            </w:pPr>
            <w:r>
              <w:rPr>
                <w:rFonts w:ascii="Calibri" w:eastAsia="Calibri" w:hAnsi="Calibri" w:cs="Calibri"/>
                <w:color w:val="1A2420"/>
              </w:rPr>
              <w:t>Sustainability consultant</w:t>
            </w:r>
          </w:p>
          <w:p w14:paraId="2E7B9A2F" w14:textId="77777777" w:rsidR="00457FBC" w:rsidRDefault="00457FBC" w:rsidP="00457FBC">
            <w:pPr>
              <w:spacing w:after="80"/>
              <w:rPr>
                <w:rFonts w:ascii="Calibri" w:eastAsia="Calibri" w:hAnsi="Calibri" w:cs="Calibri"/>
                <w:color w:val="1A2420"/>
              </w:rPr>
            </w:pPr>
            <w:r>
              <w:rPr>
                <w:rFonts w:ascii="Calibri" w:eastAsia="Calibri" w:hAnsi="Calibri" w:cs="Calibri"/>
                <w:color w:val="1A2420"/>
              </w:rPr>
              <w:t>More employers to add:</w:t>
            </w:r>
          </w:p>
          <w:p w14:paraId="56D6BC16" w14:textId="77777777" w:rsidR="00457FBC" w:rsidRDefault="00457FBC" w:rsidP="00457FBC">
            <w:pPr>
              <w:numPr>
                <w:ilvl w:val="0"/>
                <w:numId w:val="8"/>
              </w:numPr>
              <w:spacing w:after="80"/>
              <w:rPr>
                <w:rFonts w:ascii="Calibri" w:eastAsia="Calibri" w:hAnsi="Calibri" w:cs="Calibri"/>
                <w:color w:val="1A2420"/>
              </w:rPr>
            </w:pPr>
            <w:r>
              <w:rPr>
                <w:rFonts w:ascii="Calibri" w:eastAsia="Calibri" w:hAnsi="Calibri" w:cs="Calibri"/>
                <w:color w:val="1A2420"/>
              </w:rPr>
              <w:lastRenderedPageBreak/>
              <w:t xml:space="preserve">SSE Airtricity/SSE Renewables </w:t>
            </w:r>
          </w:p>
          <w:p w14:paraId="06FA8EFB" w14:textId="77777777" w:rsidR="00457FBC" w:rsidRDefault="00457FBC" w:rsidP="00457FBC">
            <w:pPr>
              <w:numPr>
                <w:ilvl w:val="0"/>
                <w:numId w:val="8"/>
              </w:numPr>
              <w:spacing w:after="80"/>
              <w:rPr>
                <w:rFonts w:ascii="Calibri" w:eastAsia="Calibri" w:hAnsi="Calibri" w:cs="Calibri"/>
                <w:color w:val="1A2420"/>
              </w:rPr>
            </w:pPr>
            <w:r>
              <w:rPr>
                <w:rFonts w:ascii="Calibri" w:eastAsia="Calibri" w:hAnsi="Calibri" w:cs="Calibri"/>
                <w:color w:val="1A2420"/>
              </w:rPr>
              <w:t xml:space="preserve">ESB and ESB Networks </w:t>
            </w:r>
          </w:p>
          <w:p w14:paraId="554BF7BE" w14:textId="77777777" w:rsidR="00457FBC" w:rsidRDefault="00457FBC" w:rsidP="00457FBC">
            <w:pPr>
              <w:numPr>
                <w:ilvl w:val="0"/>
                <w:numId w:val="8"/>
              </w:numPr>
              <w:spacing w:after="80"/>
              <w:rPr>
                <w:rFonts w:ascii="Calibri" w:eastAsia="Calibri" w:hAnsi="Calibri" w:cs="Calibri"/>
                <w:color w:val="1A2420"/>
              </w:rPr>
            </w:pPr>
            <w:proofErr w:type="spellStart"/>
            <w:r>
              <w:rPr>
                <w:rFonts w:ascii="Calibri" w:eastAsia="Calibri" w:hAnsi="Calibri" w:cs="Calibri"/>
                <w:color w:val="1A2420"/>
              </w:rPr>
              <w:t>EirGrid</w:t>
            </w:r>
            <w:proofErr w:type="spellEnd"/>
            <w:r>
              <w:rPr>
                <w:rFonts w:ascii="Calibri" w:eastAsia="Calibri" w:hAnsi="Calibri" w:cs="Calibri"/>
                <w:color w:val="1A2420"/>
              </w:rPr>
              <w:t xml:space="preserve"> </w:t>
            </w:r>
          </w:p>
          <w:p w14:paraId="5E6C1594" w14:textId="77777777" w:rsidR="00457FBC" w:rsidRDefault="00457FBC" w:rsidP="00457FBC">
            <w:pPr>
              <w:numPr>
                <w:ilvl w:val="0"/>
                <w:numId w:val="8"/>
              </w:numPr>
              <w:spacing w:after="80"/>
              <w:rPr>
                <w:rFonts w:ascii="Calibri" w:eastAsia="Calibri" w:hAnsi="Calibri" w:cs="Calibri"/>
                <w:color w:val="1A2420"/>
              </w:rPr>
            </w:pPr>
            <w:proofErr w:type="spellStart"/>
            <w:r>
              <w:rPr>
                <w:rFonts w:ascii="Calibri" w:eastAsia="Calibri" w:hAnsi="Calibri" w:cs="Calibri"/>
                <w:color w:val="1A2420"/>
              </w:rPr>
              <w:t>Uisce</w:t>
            </w:r>
            <w:proofErr w:type="spellEnd"/>
            <w:r>
              <w:rPr>
                <w:rFonts w:ascii="Calibri" w:eastAsia="Calibri" w:hAnsi="Calibri" w:cs="Calibri"/>
                <w:color w:val="1A2420"/>
              </w:rPr>
              <w:t xml:space="preserve"> Éireann </w:t>
            </w:r>
          </w:p>
          <w:p w14:paraId="7384BBA2" w14:textId="77777777" w:rsidR="00457FBC" w:rsidRDefault="00457FBC" w:rsidP="00457FBC">
            <w:pPr>
              <w:numPr>
                <w:ilvl w:val="0"/>
                <w:numId w:val="8"/>
              </w:numPr>
              <w:spacing w:after="80"/>
              <w:rPr>
                <w:rFonts w:ascii="Calibri" w:eastAsia="Calibri" w:hAnsi="Calibri" w:cs="Calibri"/>
                <w:color w:val="1A2420"/>
              </w:rPr>
            </w:pPr>
            <w:proofErr w:type="spellStart"/>
            <w:r>
              <w:rPr>
                <w:rFonts w:ascii="Calibri" w:eastAsia="Calibri" w:hAnsi="Calibri" w:cs="Calibri"/>
                <w:color w:val="1A2420"/>
              </w:rPr>
              <w:t>Teagasc</w:t>
            </w:r>
            <w:proofErr w:type="spellEnd"/>
            <w:r>
              <w:rPr>
                <w:rFonts w:ascii="Calibri" w:eastAsia="Calibri" w:hAnsi="Calibri" w:cs="Calibri"/>
                <w:color w:val="1A2420"/>
              </w:rPr>
              <w:t xml:space="preserve"> </w:t>
            </w:r>
          </w:p>
          <w:p w14:paraId="461F3322" w14:textId="77777777" w:rsidR="00457FBC" w:rsidRDefault="00457FBC" w:rsidP="00457FBC">
            <w:pPr>
              <w:numPr>
                <w:ilvl w:val="0"/>
                <w:numId w:val="8"/>
              </w:numPr>
              <w:spacing w:after="80"/>
              <w:rPr>
                <w:rFonts w:ascii="Calibri" w:eastAsia="Calibri" w:hAnsi="Calibri" w:cs="Calibri"/>
                <w:color w:val="1A2420"/>
              </w:rPr>
            </w:pPr>
            <w:proofErr w:type="spellStart"/>
            <w:r>
              <w:rPr>
                <w:rFonts w:ascii="Calibri" w:eastAsia="Calibri" w:hAnsi="Calibri" w:cs="Calibri"/>
                <w:color w:val="1A2420"/>
              </w:rPr>
              <w:t>GridBeyond</w:t>
            </w:r>
            <w:proofErr w:type="spellEnd"/>
            <w:r>
              <w:rPr>
                <w:rFonts w:ascii="Calibri" w:eastAsia="Calibri" w:hAnsi="Calibri" w:cs="Calibri"/>
                <w:color w:val="1A2420"/>
              </w:rPr>
              <w:t xml:space="preserve"> — Dublin-founded AI energy company </w:t>
            </w:r>
          </w:p>
          <w:p w14:paraId="35F96DCD" w14:textId="77777777" w:rsidR="00457FBC" w:rsidRDefault="00457FBC" w:rsidP="00457FBC">
            <w:pPr>
              <w:spacing w:after="80"/>
              <w:rPr>
                <w:rFonts w:ascii="Calibri" w:eastAsia="Calibri" w:hAnsi="Calibri" w:cs="Calibri"/>
                <w:color w:val="1A2420"/>
              </w:rPr>
            </w:pPr>
          </w:p>
          <w:p w14:paraId="3CF63221" w14:textId="77777777" w:rsidR="00457FBC" w:rsidRDefault="00457FBC" w:rsidP="00457FBC">
            <w:pPr>
              <w:spacing w:after="80"/>
              <w:rPr>
                <w:rFonts w:ascii="Calibri" w:eastAsia="Calibri" w:hAnsi="Calibri" w:cs="Calibri"/>
                <w:color w:val="1A2420"/>
              </w:rPr>
            </w:pPr>
            <w:r>
              <w:rPr>
                <w:rFonts w:ascii="Calibri" w:eastAsia="Calibri" w:hAnsi="Calibri" w:cs="Calibri"/>
                <w:color w:val="1A2420"/>
              </w:rPr>
              <w:t>Social science-friendly green job titles:</w:t>
            </w:r>
          </w:p>
          <w:p w14:paraId="4BEE01F7" w14:textId="77777777" w:rsidR="00457FBC" w:rsidRDefault="00457FBC" w:rsidP="00457FBC">
            <w:pPr>
              <w:numPr>
                <w:ilvl w:val="0"/>
                <w:numId w:val="9"/>
              </w:numPr>
              <w:spacing w:after="80"/>
              <w:rPr>
                <w:rFonts w:ascii="Calibri" w:eastAsia="Calibri" w:hAnsi="Calibri" w:cs="Calibri"/>
                <w:color w:val="1A2420"/>
              </w:rPr>
            </w:pPr>
            <w:r>
              <w:rPr>
                <w:rFonts w:ascii="Calibri" w:eastAsia="Calibri" w:hAnsi="Calibri" w:cs="Calibri"/>
                <w:color w:val="1A2420"/>
              </w:rPr>
              <w:t xml:space="preserve">Climate policy analyst </w:t>
            </w:r>
          </w:p>
          <w:p w14:paraId="04CE42BE" w14:textId="77777777" w:rsidR="00457FBC" w:rsidRDefault="00457FBC" w:rsidP="00457FBC">
            <w:pPr>
              <w:numPr>
                <w:ilvl w:val="0"/>
                <w:numId w:val="9"/>
              </w:numPr>
              <w:spacing w:after="80"/>
              <w:rPr>
                <w:rFonts w:ascii="Calibri" w:eastAsia="Calibri" w:hAnsi="Calibri" w:cs="Calibri"/>
                <w:color w:val="1A2420"/>
              </w:rPr>
            </w:pPr>
            <w:r>
              <w:rPr>
                <w:rFonts w:ascii="Calibri" w:eastAsia="Calibri" w:hAnsi="Calibri" w:cs="Calibri"/>
                <w:color w:val="1A2420"/>
              </w:rPr>
              <w:t>Environmental/climate economist</w:t>
            </w:r>
          </w:p>
          <w:p w14:paraId="77E3169C" w14:textId="77777777" w:rsidR="00457FBC" w:rsidRDefault="00457FBC" w:rsidP="00457FBC">
            <w:pPr>
              <w:numPr>
                <w:ilvl w:val="0"/>
                <w:numId w:val="9"/>
              </w:numPr>
              <w:spacing w:after="80"/>
              <w:rPr>
                <w:rFonts w:ascii="Calibri" w:eastAsia="Calibri" w:hAnsi="Calibri" w:cs="Calibri"/>
                <w:color w:val="1A2420"/>
              </w:rPr>
            </w:pPr>
            <w:r>
              <w:rPr>
                <w:rFonts w:ascii="Calibri" w:eastAsia="Calibri" w:hAnsi="Calibri" w:cs="Calibri"/>
                <w:color w:val="1A2420"/>
              </w:rPr>
              <w:t>ESG (Environmental, Social, Governance) analyst, a genuinely fast-growing finance-sector role</w:t>
            </w:r>
          </w:p>
          <w:p w14:paraId="5DE76996" w14:textId="77777777" w:rsidR="00457FBC" w:rsidRDefault="00457FBC" w:rsidP="00457FBC">
            <w:pPr>
              <w:numPr>
                <w:ilvl w:val="0"/>
                <w:numId w:val="9"/>
              </w:numPr>
              <w:spacing w:after="80"/>
              <w:rPr>
                <w:rFonts w:ascii="Calibri" w:eastAsia="Calibri" w:hAnsi="Calibri" w:cs="Calibri"/>
                <w:color w:val="1A2420"/>
              </w:rPr>
            </w:pPr>
            <w:r>
              <w:rPr>
                <w:rFonts w:ascii="Calibri" w:eastAsia="Calibri" w:hAnsi="Calibri" w:cs="Calibri"/>
                <w:color w:val="1A2420"/>
              </w:rPr>
              <w:t>Sustainability/CSR manager</w:t>
            </w:r>
          </w:p>
          <w:p w14:paraId="11CA96B5" w14:textId="77777777" w:rsidR="00457FBC" w:rsidRDefault="00457FBC" w:rsidP="00457FBC">
            <w:pPr>
              <w:numPr>
                <w:ilvl w:val="0"/>
                <w:numId w:val="9"/>
              </w:numPr>
              <w:spacing w:after="80"/>
              <w:rPr>
                <w:rFonts w:ascii="Calibri" w:eastAsia="Calibri" w:hAnsi="Calibri" w:cs="Calibri"/>
                <w:color w:val="1A2420"/>
              </w:rPr>
            </w:pPr>
            <w:r>
              <w:rPr>
                <w:rFonts w:ascii="Calibri" w:eastAsia="Calibri" w:hAnsi="Calibri" w:cs="Calibri"/>
                <w:color w:val="1A2420"/>
              </w:rPr>
              <w:t>Climate communications or campaigns officer</w:t>
            </w:r>
          </w:p>
          <w:p w14:paraId="240450DB" w14:textId="77777777" w:rsidR="00457FBC" w:rsidRDefault="00457FBC" w:rsidP="00457FBC">
            <w:pPr>
              <w:numPr>
                <w:ilvl w:val="0"/>
                <w:numId w:val="9"/>
              </w:numPr>
              <w:spacing w:after="80"/>
              <w:rPr>
                <w:rFonts w:ascii="Calibri" w:eastAsia="Calibri" w:hAnsi="Calibri" w:cs="Calibri"/>
                <w:color w:val="1A2420"/>
              </w:rPr>
            </w:pPr>
            <w:r>
              <w:rPr>
                <w:rFonts w:ascii="Calibri" w:eastAsia="Calibri" w:hAnsi="Calibri" w:cs="Calibri"/>
                <w:color w:val="1A2420"/>
              </w:rPr>
              <w:t>Environmental or climate lawyer</w:t>
            </w:r>
          </w:p>
          <w:p w14:paraId="549EB6C0" w14:textId="77777777" w:rsidR="00457FBC" w:rsidRDefault="00457FBC" w:rsidP="00457FBC">
            <w:pPr>
              <w:numPr>
                <w:ilvl w:val="0"/>
                <w:numId w:val="9"/>
              </w:numPr>
              <w:spacing w:after="80"/>
              <w:rPr>
                <w:rFonts w:ascii="Calibri" w:eastAsia="Calibri" w:hAnsi="Calibri" w:cs="Calibri"/>
                <w:color w:val="1A2420"/>
              </w:rPr>
            </w:pPr>
            <w:r>
              <w:rPr>
                <w:rFonts w:ascii="Calibri" w:eastAsia="Calibri" w:hAnsi="Calibri" w:cs="Calibri"/>
                <w:color w:val="1A2420"/>
              </w:rPr>
              <w:t>Local authority climate action officer / environmental planner</w:t>
            </w:r>
          </w:p>
          <w:p w14:paraId="67D5D1BE" w14:textId="77777777" w:rsidR="00457FBC" w:rsidRDefault="00457FBC" w:rsidP="00457FBC">
            <w:pPr>
              <w:numPr>
                <w:ilvl w:val="0"/>
                <w:numId w:val="9"/>
              </w:numPr>
              <w:spacing w:after="80"/>
              <w:rPr>
                <w:rFonts w:ascii="Calibri" w:eastAsia="Calibri" w:hAnsi="Calibri" w:cs="Calibri"/>
                <w:color w:val="1A2420"/>
              </w:rPr>
            </w:pPr>
            <w:r>
              <w:rPr>
                <w:rFonts w:ascii="Calibri" w:eastAsia="Calibri" w:hAnsi="Calibri" w:cs="Calibri"/>
                <w:color w:val="1A2420"/>
              </w:rPr>
              <w:t>Behavioural scientist for sustainable behaviour change</w:t>
            </w:r>
          </w:p>
          <w:p w14:paraId="10DC58BE" w14:textId="77777777" w:rsidR="00457FBC" w:rsidRDefault="00457FBC" w:rsidP="00457FBC">
            <w:pPr>
              <w:spacing w:after="80"/>
              <w:rPr>
                <w:rFonts w:ascii="Calibri" w:eastAsia="Calibri" w:hAnsi="Calibri" w:cs="Calibri"/>
                <w:color w:val="1A2420"/>
              </w:rPr>
            </w:pPr>
            <w:r>
              <w:rPr>
                <w:rFonts w:ascii="Calibri" w:eastAsia="Calibri" w:hAnsi="Calibri" w:cs="Calibri"/>
                <w:color w:val="1A2420"/>
              </w:rPr>
              <w:t>Irish employers for these:</w:t>
            </w:r>
          </w:p>
          <w:p w14:paraId="70452805" w14:textId="77777777" w:rsidR="00457FBC" w:rsidRDefault="00457FBC" w:rsidP="00457FBC">
            <w:pPr>
              <w:numPr>
                <w:ilvl w:val="0"/>
                <w:numId w:val="10"/>
              </w:numPr>
              <w:spacing w:after="80"/>
              <w:rPr>
                <w:rFonts w:ascii="Calibri" w:eastAsia="Calibri" w:hAnsi="Calibri" w:cs="Calibri"/>
                <w:color w:val="1A2420"/>
              </w:rPr>
            </w:pPr>
            <w:r>
              <w:rPr>
                <w:rFonts w:ascii="Calibri" w:eastAsia="Calibri" w:hAnsi="Calibri" w:cs="Calibri"/>
                <w:color w:val="1A2420"/>
              </w:rPr>
              <w:t xml:space="preserve">ESRI (Economic and Social Research Institute) </w:t>
            </w:r>
          </w:p>
          <w:p w14:paraId="281D2E18" w14:textId="77777777" w:rsidR="00457FBC" w:rsidRDefault="00457FBC" w:rsidP="00457FBC">
            <w:pPr>
              <w:numPr>
                <w:ilvl w:val="0"/>
                <w:numId w:val="10"/>
              </w:numPr>
              <w:spacing w:after="80"/>
              <w:rPr>
                <w:rFonts w:ascii="Calibri" w:eastAsia="Calibri" w:hAnsi="Calibri" w:cs="Calibri"/>
                <w:color w:val="1A2420"/>
              </w:rPr>
            </w:pPr>
            <w:r>
              <w:rPr>
                <w:rFonts w:ascii="Calibri" w:eastAsia="Calibri" w:hAnsi="Calibri" w:cs="Calibri"/>
                <w:color w:val="1A2420"/>
              </w:rPr>
              <w:t>Central Bank of Ireland has a climate risk unit</w:t>
            </w:r>
          </w:p>
          <w:p w14:paraId="027E2650" w14:textId="77777777" w:rsidR="00457FBC" w:rsidRDefault="00457FBC" w:rsidP="00457FBC">
            <w:pPr>
              <w:numPr>
                <w:ilvl w:val="0"/>
                <w:numId w:val="10"/>
              </w:numPr>
              <w:spacing w:after="80"/>
              <w:rPr>
                <w:rFonts w:ascii="Calibri" w:eastAsia="Calibri" w:hAnsi="Calibri" w:cs="Calibri"/>
                <w:color w:val="1A2420"/>
              </w:rPr>
            </w:pPr>
            <w:r>
              <w:rPr>
                <w:rFonts w:ascii="Calibri" w:eastAsia="Calibri" w:hAnsi="Calibri" w:cs="Calibri"/>
                <w:color w:val="1A2420"/>
              </w:rPr>
              <w:t xml:space="preserve">Local authority Climate Action Regional Offices (e.g. </w:t>
            </w:r>
            <w:proofErr w:type="spellStart"/>
            <w:r>
              <w:rPr>
                <w:rFonts w:ascii="Calibri" w:eastAsia="Calibri" w:hAnsi="Calibri" w:cs="Calibri"/>
                <w:color w:val="1A2420"/>
              </w:rPr>
              <w:t>Codema</w:t>
            </w:r>
            <w:proofErr w:type="spellEnd"/>
            <w:r>
              <w:rPr>
                <w:rFonts w:ascii="Calibri" w:eastAsia="Calibri" w:hAnsi="Calibri" w:cs="Calibri"/>
                <w:color w:val="1A2420"/>
              </w:rPr>
              <w:t>, Dublin's energy agency); local, relatable, hires planners/communications people</w:t>
            </w:r>
          </w:p>
          <w:p w14:paraId="3C908B80" w14:textId="77777777" w:rsidR="00457FBC" w:rsidRDefault="00457FBC" w:rsidP="00457FBC">
            <w:pPr>
              <w:numPr>
                <w:ilvl w:val="0"/>
                <w:numId w:val="10"/>
              </w:numPr>
              <w:spacing w:after="80"/>
              <w:rPr>
                <w:rFonts w:ascii="Calibri" w:eastAsia="Calibri" w:hAnsi="Calibri" w:cs="Calibri"/>
                <w:color w:val="1A2420"/>
              </w:rPr>
            </w:pPr>
            <w:r>
              <w:rPr>
                <w:rFonts w:ascii="Calibri" w:eastAsia="Calibri" w:hAnsi="Calibri" w:cs="Calibri"/>
                <w:color w:val="1A2420"/>
              </w:rPr>
              <w:t>An Taisce and Friends of the Earth Ireland; environmental NGOs with policy/campaigns roles</w:t>
            </w:r>
          </w:p>
          <w:p w14:paraId="10448F70" w14:textId="77777777" w:rsidR="00457FBC" w:rsidRDefault="00457FBC" w:rsidP="00457FBC">
            <w:pPr>
              <w:numPr>
                <w:ilvl w:val="0"/>
                <w:numId w:val="10"/>
              </w:numPr>
              <w:spacing w:after="80"/>
              <w:rPr>
                <w:rFonts w:ascii="Calibri" w:eastAsia="Calibri" w:hAnsi="Calibri" w:cs="Calibri"/>
                <w:color w:val="1A2420"/>
              </w:rPr>
            </w:pPr>
            <w:r>
              <w:rPr>
                <w:rFonts w:ascii="Calibri" w:eastAsia="Calibri" w:hAnsi="Calibri" w:cs="Calibri"/>
                <w:color w:val="1A2420"/>
              </w:rPr>
              <w:t>Big firms like KPMG, Deloitte, PwC all now have dedicated ESG/sustainability advisory teams</w:t>
            </w:r>
          </w:p>
          <w:p w14:paraId="313F6F50" w14:textId="77777777" w:rsidR="00457FBC" w:rsidRDefault="00457FBC" w:rsidP="00457FBC">
            <w:pPr>
              <w:numPr>
                <w:ilvl w:val="0"/>
                <w:numId w:val="10"/>
              </w:numPr>
              <w:spacing w:after="80"/>
              <w:rPr>
                <w:rFonts w:ascii="Calibri" w:eastAsia="Calibri" w:hAnsi="Calibri" w:cs="Calibri"/>
                <w:color w:val="1A2420"/>
              </w:rPr>
            </w:pPr>
            <w:r>
              <w:rPr>
                <w:rFonts w:ascii="Calibri" w:eastAsia="Calibri" w:hAnsi="Calibri" w:cs="Calibri"/>
                <w:color w:val="1A2420"/>
              </w:rPr>
              <w:t>Banks like AIB and Bank of Ireland growing sustainable finance teams</w:t>
            </w:r>
          </w:p>
          <w:p w14:paraId="13104F66" w14:textId="60390C9B" w:rsidR="00320F34" w:rsidRDefault="00320F34" w:rsidP="00A84C26">
            <w:pPr>
              <w:spacing w:after="80"/>
              <w:rPr>
                <w:rFonts w:ascii="Calibri" w:eastAsia="Calibri" w:hAnsi="Calibri" w:cs="Calibri"/>
                <w:color w:val="FF0000"/>
              </w:rPr>
            </w:pPr>
          </w:p>
        </w:tc>
      </w:tr>
      <w:tr w:rsidR="00320F34" w14:paraId="15F24B7E" w14:textId="77777777" w:rsidTr="00A84C26">
        <w:tc>
          <w:tcPr>
            <w:tcW w:w="4800" w:type="dxa"/>
            <w:tcMar>
              <w:top w:w="160" w:type="dxa"/>
              <w:left w:w="150" w:type="dxa"/>
              <w:bottom w:w="160" w:type="dxa"/>
              <w:right w:w="150" w:type="dxa"/>
            </w:tcMar>
          </w:tcPr>
          <w:p w14:paraId="10B4D07C" w14:textId="528C8E17" w:rsidR="00320F34" w:rsidRDefault="00606FFB" w:rsidP="00A84C26">
            <w:r>
              <w:rPr>
                <w:noProof/>
              </w:rPr>
              <w:lastRenderedPageBreak/>
              <w:drawing>
                <wp:inline distT="0" distB="0" distL="0" distR="0" wp14:anchorId="7533EA6F" wp14:editId="63B59B9C">
                  <wp:extent cx="2857500" cy="1607185"/>
                  <wp:effectExtent l="0" t="0" r="0" b="0"/>
                  <wp:docPr id="53715700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157006" name="Graphic 1"/>
                          <pic:cNvPicPr>
                            <a:picLocks noChangeAspect="1"/>
                          </pic:cNvPicPr>
                        </pic:nvPicPr>
                        <pic:blipFill>
                          <a:blip r:embed="rId49">
                            <a:extLst>
                              <a:ext uri="{96DAC541-7B7A-43D3-8B79-37D633B846F1}">
                                <asvg:svgBlip xmlns:asvg="http://schemas.microsoft.com/office/drawing/2016/SVG/main" r:embed="rId50"/>
                              </a:ext>
                            </a:extLst>
                          </a:blip>
                          <a:stretch>
                            <a:fillRect/>
                          </a:stretch>
                        </pic:blipFill>
                        <pic:spPr>
                          <a:xfrm>
                            <a:off x="0" y="0"/>
                            <a:ext cx="2857500" cy="1607185"/>
                          </a:xfrm>
                          <a:prstGeom prst="rect">
                            <a:avLst/>
                          </a:prstGeom>
                        </pic:spPr>
                      </pic:pic>
                    </a:graphicData>
                  </a:graphic>
                </wp:inline>
              </w:drawing>
            </w:r>
          </w:p>
        </w:tc>
        <w:tc>
          <w:tcPr>
            <w:tcW w:w="5640" w:type="dxa"/>
            <w:tcMar>
              <w:top w:w="160" w:type="dxa"/>
              <w:left w:w="200" w:type="dxa"/>
              <w:bottom w:w="160" w:type="dxa"/>
              <w:right w:w="150" w:type="dxa"/>
            </w:tcMar>
          </w:tcPr>
          <w:p w14:paraId="03AEDA7A" w14:textId="31D24F07" w:rsidR="00320F34" w:rsidRDefault="00472004" w:rsidP="00A84C26">
            <w:pPr>
              <w:spacing w:after="90"/>
            </w:pPr>
            <w:r>
              <w:rPr>
                <w:rFonts w:ascii="Calibri" w:eastAsia="Calibri" w:hAnsi="Calibri" w:cs="Calibri"/>
                <w:b/>
                <w:bCs/>
                <w:color w:val="1F6F4A"/>
                <w:sz w:val="18"/>
                <w:szCs w:val="18"/>
              </w:rPr>
              <w:t xml:space="preserve">APPLY - MODULE </w:t>
            </w:r>
            <w:proofErr w:type="gramStart"/>
            <w:r>
              <w:rPr>
                <w:rFonts w:ascii="Calibri" w:eastAsia="Calibri" w:hAnsi="Calibri" w:cs="Calibri"/>
                <w:b/>
                <w:bCs/>
                <w:color w:val="1F6F4A"/>
                <w:sz w:val="18"/>
                <w:szCs w:val="18"/>
              </w:rPr>
              <w:t xml:space="preserve">CAPSTONE </w:t>
            </w:r>
            <w:r w:rsidR="00320F34">
              <w:rPr>
                <w:rFonts w:ascii="Calibri" w:eastAsia="Calibri" w:hAnsi="Calibri" w:cs="Calibri"/>
                <w:b/>
                <w:bCs/>
                <w:color w:val="4B5D55"/>
                <w:sz w:val="18"/>
                <w:szCs w:val="18"/>
              </w:rPr>
              <w:t xml:space="preserve"> (</w:t>
            </w:r>
            <w:proofErr w:type="gramEnd"/>
            <w:r w:rsidR="00320F34">
              <w:rPr>
                <w:rFonts w:ascii="Calibri" w:eastAsia="Calibri" w:hAnsi="Calibri" w:cs="Calibri"/>
                <w:b/>
                <w:bCs/>
                <w:color w:val="4B5D55"/>
                <w:sz w:val="18"/>
                <w:szCs w:val="18"/>
              </w:rPr>
              <w:t>~</w:t>
            </w:r>
            <w:r>
              <w:rPr>
                <w:rFonts w:ascii="Calibri" w:eastAsia="Calibri" w:hAnsi="Calibri" w:cs="Calibri"/>
                <w:b/>
                <w:bCs/>
                <w:color w:val="4B5D55"/>
                <w:sz w:val="18"/>
                <w:szCs w:val="18"/>
              </w:rPr>
              <w:t>15</w:t>
            </w:r>
            <w:r w:rsidR="00320F34">
              <w:rPr>
                <w:rFonts w:ascii="Calibri" w:eastAsia="Calibri" w:hAnsi="Calibri" w:cs="Calibri"/>
                <w:b/>
                <w:bCs/>
                <w:color w:val="4B5D55"/>
                <w:sz w:val="18"/>
                <w:szCs w:val="18"/>
              </w:rPr>
              <w:t xml:space="preserve"> mins)</w:t>
            </w:r>
          </w:p>
          <w:p w14:paraId="2670AAAB" w14:textId="77777777" w:rsidR="006827B5" w:rsidRPr="006827B5" w:rsidRDefault="006827B5" w:rsidP="006827B5">
            <w:pPr>
              <w:spacing w:after="80"/>
              <w:rPr>
                <w:rFonts w:ascii="Calibri" w:eastAsia="Calibri" w:hAnsi="Calibri" w:cs="Calibri"/>
                <w:color w:val="1A2420"/>
              </w:rPr>
            </w:pPr>
            <w:r w:rsidRPr="006827B5">
              <w:rPr>
                <w:rFonts w:ascii="Calibri" w:eastAsia="Calibri" w:hAnsi="Calibri" w:cs="Calibri"/>
                <w:color w:val="1A2420"/>
              </w:rPr>
              <w:t>Students design a climate action proposal drawing on their climate journal entries from all three previous lessons, supported by at least one piece of evidence from the module.</w:t>
            </w:r>
          </w:p>
          <w:p w14:paraId="2D183D3E" w14:textId="4B501FA3" w:rsidR="00320F34" w:rsidRDefault="006827B5" w:rsidP="006827B5">
            <w:pPr>
              <w:spacing w:after="80"/>
              <w:rPr>
                <w:rFonts w:ascii="Calibri" w:eastAsia="Calibri" w:hAnsi="Calibri" w:cs="Calibri"/>
                <w:color w:val="1A2420"/>
              </w:rPr>
            </w:pPr>
            <w:r w:rsidRPr="006827B5">
              <w:rPr>
                <w:rFonts w:ascii="Calibri" w:eastAsia="Calibri" w:hAnsi="Calibri" w:cs="Calibri"/>
                <w:color w:val="1A2420"/>
              </w:rPr>
              <w:t xml:space="preserve">This is the assessable culmination of </w:t>
            </w:r>
            <w:proofErr w:type="spellStart"/>
            <w:r w:rsidRPr="006827B5">
              <w:rPr>
                <w:rFonts w:ascii="Calibri" w:eastAsia="Calibri" w:hAnsi="Calibri" w:cs="Calibri"/>
                <w:color w:val="1A2420"/>
              </w:rPr>
              <w:t>GreenFutures</w:t>
            </w:r>
            <w:proofErr w:type="spellEnd"/>
            <w:r w:rsidRPr="006827B5">
              <w:rPr>
                <w:rFonts w:ascii="Calibri" w:eastAsia="Calibri" w:hAnsi="Calibri" w:cs="Calibri"/>
                <w:color w:val="1A2420"/>
              </w:rPr>
              <w:t>. Do not compress this into a take-home handout. A shared moment of presenting (to the class or in small groups) is what builds the sense of capability the whole module has been working toward.</w:t>
            </w:r>
          </w:p>
        </w:tc>
      </w:tr>
      <w:tr w:rsidR="00320F34" w14:paraId="3FB75771" w14:textId="77777777" w:rsidTr="00A84C26">
        <w:tc>
          <w:tcPr>
            <w:tcW w:w="4800" w:type="dxa"/>
            <w:tcMar>
              <w:top w:w="160" w:type="dxa"/>
              <w:left w:w="150" w:type="dxa"/>
              <w:bottom w:w="160" w:type="dxa"/>
              <w:right w:w="150" w:type="dxa"/>
            </w:tcMar>
          </w:tcPr>
          <w:p w14:paraId="0B46DDB2" w14:textId="2652F6E6" w:rsidR="00320F34" w:rsidRDefault="00606FFB" w:rsidP="00A84C26">
            <w:r>
              <w:rPr>
                <w:noProof/>
              </w:rPr>
              <w:drawing>
                <wp:inline distT="0" distB="0" distL="0" distR="0" wp14:anchorId="57D6A521" wp14:editId="6089B914">
                  <wp:extent cx="2857500" cy="1607185"/>
                  <wp:effectExtent l="0" t="0" r="0" b="0"/>
                  <wp:docPr id="178306302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063028" name="Graphic 1"/>
                          <pic:cNvPicPr>
                            <a:picLocks noChangeAspect="1"/>
                          </pic:cNvPicPr>
                        </pic:nvPicPr>
                        <pic:blipFill>
                          <a:blip r:embed="rId51">
                            <a:extLst>
                              <a:ext uri="{96DAC541-7B7A-43D3-8B79-37D633B846F1}">
                                <asvg:svgBlip xmlns:asvg="http://schemas.microsoft.com/office/drawing/2016/SVG/main" r:embed="rId52"/>
                              </a:ext>
                            </a:extLst>
                          </a:blip>
                          <a:stretch>
                            <a:fillRect/>
                          </a:stretch>
                        </pic:blipFill>
                        <pic:spPr>
                          <a:xfrm>
                            <a:off x="0" y="0"/>
                            <a:ext cx="2857500" cy="1607185"/>
                          </a:xfrm>
                          <a:prstGeom prst="rect">
                            <a:avLst/>
                          </a:prstGeom>
                        </pic:spPr>
                      </pic:pic>
                    </a:graphicData>
                  </a:graphic>
                </wp:inline>
              </w:drawing>
            </w:r>
          </w:p>
        </w:tc>
        <w:tc>
          <w:tcPr>
            <w:tcW w:w="5640" w:type="dxa"/>
            <w:tcMar>
              <w:top w:w="160" w:type="dxa"/>
              <w:left w:w="200" w:type="dxa"/>
              <w:bottom w:w="160" w:type="dxa"/>
              <w:right w:w="150" w:type="dxa"/>
            </w:tcMar>
          </w:tcPr>
          <w:p w14:paraId="38B39CA1" w14:textId="6EF87E62" w:rsidR="00320F34" w:rsidRDefault="00320F34" w:rsidP="00A84C26">
            <w:pPr>
              <w:spacing w:after="90"/>
            </w:pPr>
            <w:r>
              <w:rPr>
                <w:rFonts w:ascii="Calibri" w:eastAsia="Calibri" w:hAnsi="Calibri" w:cs="Calibri"/>
                <w:b/>
                <w:bCs/>
                <w:color w:val="D98E2B"/>
                <w:sz w:val="18"/>
                <w:szCs w:val="18"/>
              </w:rPr>
              <w:t>ACTIVITY</w:t>
            </w:r>
            <w:r w:rsidR="00D754AA">
              <w:rPr>
                <w:rFonts w:ascii="Calibri" w:eastAsia="Calibri" w:hAnsi="Calibri" w:cs="Calibri"/>
                <w:b/>
                <w:bCs/>
                <w:color w:val="D98E2B"/>
                <w:sz w:val="18"/>
                <w:szCs w:val="18"/>
              </w:rPr>
              <w:t xml:space="preserve">, CHOOSE 1-2 </w:t>
            </w:r>
            <w:proofErr w:type="gramStart"/>
            <w:r w:rsidR="00D754AA">
              <w:rPr>
                <w:rFonts w:ascii="Calibri" w:eastAsia="Calibri" w:hAnsi="Calibri" w:cs="Calibri"/>
                <w:b/>
                <w:bCs/>
                <w:color w:val="D98E2B"/>
                <w:sz w:val="18"/>
                <w:szCs w:val="18"/>
              </w:rPr>
              <w:t xml:space="preserve">PROMPTS </w:t>
            </w:r>
            <w:r>
              <w:rPr>
                <w:rFonts w:ascii="Calibri" w:eastAsia="Calibri" w:hAnsi="Calibri" w:cs="Calibri"/>
                <w:b/>
                <w:bCs/>
                <w:color w:val="4B5D55"/>
                <w:sz w:val="18"/>
                <w:szCs w:val="18"/>
              </w:rPr>
              <w:t xml:space="preserve"> (</w:t>
            </w:r>
            <w:proofErr w:type="gramEnd"/>
            <w:r>
              <w:rPr>
                <w:rFonts w:ascii="Calibri" w:eastAsia="Calibri" w:hAnsi="Calibri" w:cs="Calibri"/>
                <w:b/>
                <w:bCs/>
                <w:color w:val="4B5D55"/>
                <w:sz w:val="18"/>
                <w:szCs w:val="18"/>
              </w:rPr>
              <w:t>~</w:t>
            </w:r>
            <w:r w:rsidR="00D754AA">
              <w:rPr>
                <w:rFonts w:ascii="Calibri" w:eastAsia="Calibri" w:hAnsi="Calibri" w:cs="Calibri"/>
                <w:b/>
                <w:bCs/>
                <w:color w:val="4B5D55"/>
                <w:sz w:val="18"/>
                <w:szCs w:val="18"/>
              </w:rPr>
              <w:t>5</w:t>
            </w:r>
            <w:r>
              <w:rPr>
                <w:rFonts w:ascii="Calibri" w:eastAsia="Calibri" w:hAnsi="Calibri" w:cs="Calibri"/>
                <w:b/>
                <w:bCs/>
                <w:color w:val="4B5D55"/>
                <w:sz w:val="18"/>
                <w:szCs w:val="18"/>
              </w:rPr>
              <w:t xml:space="preserve"> mins)</w:t>
            </w:r>
          </w:p>
          <w:p w14:paraId="74B0DA65" w14:textId="77D9B72D" w:rsidR="00320F34" w:rsidRDefault="00D754AA" w:rsidP="00A84C26">
            <w:pPr>
              <w:spacing w:after="80"/>
            </w:pPr>
            <w:r w:rsidRPr="00D754AA">
              <w:rPr>
                <w:rFonts w:ascii="Calibri" w:eastAsia="Calibri" w:hAnsi="Calibri" w:cs="Calibri"/>
                <w:color w:val="1A2420"/>
              </w:rPr>
              <w:t>Offer the fear/hope/action sketch, the one-word takeaway, and the sphere-of-influence question. Choose one or two based on time remaining rather than running all three.</w:t>
            </w:r>
          </w:p>
        </w:tc>
      </w:tr>
      <w:tr w:rsidR="00320F34" w14:paraId="4F2FCE74" w14:textId="77777777" w:rsidTr="00A84C26">
        <w:tc>
          <w:tcPr>
            <w:tcW w:w="4800" w:type="dxa"/>
            <w:tcMar>
              <w:top w:w="160" w:type="dxa"/>
              <w:left w:w="150" w:type="dxa"/>
              <w:bottom w:w="160" w:type="dxa"/>
              <w:right w:w="150" w:type="dxa"/>
            </w:tcMar>
          </w:tcPr>
          <w:p w14:paraId="11D52AC5" w14:textId="215923C0" w:rsidR="00320F34" w:rsidRDefault="00606FFB" w:rsidP="00A84C26">
            <w:r>
              <w:rPr>
                <w:noProof/>
              </w:rPr>
              <w:drawing>
                <wp:inline distT="0" distB="0" distL="0" distR="0" wp14:anchorId="73BD305F" wp14:editId="3BF5B27C">
                  <wp:extent cx="2857500" cy="1607185"/>
                  <wp:effectExtent l="0" t="0" r="0" b="0"/>
                  <wp:docPr id="137021701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217012" name="Graphic 1"/>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857500" cy="1607185"/>
                          </a:xfrm>
                          <a:prstGeom prst="rect">
                            <a:avLst/>
                          </a:prstGeom>
                        </pic:spPr>
                      </pic:pic>
                    </a:graphicData>
                  </a:graphic>
                </wp:inline>
              </w:drawing>
            </w:r>
          </w:p>
        </w:tc>
        <w:tc>
          <w:tcPr>
            <w:tcW w:w="5640" w:type="dxa"/>
            <w:tcMar>
              <w:top w:w="160" w:type="dxa"/>
              <w:left w:w="200" w:type="dxa"/>
              <w:bottom w:w="160" w:type="dxa"/>
              <w:right w:w="150" w:type="dxa"/>
            </w:tcMar>
          </w:tcPr>
          <w:p w14:paraId="39D686BB" w14:textId="77777777" w:rsidR="00320F34" w:rsidRDefault="00320F34" w:rsidP="00A84C26">
            <w:pPr>
              <w:spacing w:after="90"/>
            </w:pPr>
            <w:r>
              <w:rPr>
                <w:rFonts w:ascii="Calibri" w:eastAsia="Calibri" w:hAnsi="Calibri" w:cs="Calibri"/>
                <w:b/>
                <w:bCs/>
                <w:color w:val="1F6F4A"/>
                <w:sz w:val="18"/>
                <w:szCs w:val="18"/>
              </w:rPr>
              <w:t>LECTURE</w:t>
            </w:r>
            <w:r>
              <w:rPr>
                <w:rFonts w:ascii="Calibri" w:eastAsia="Calibri" w:hAnsi="Calibri" w:cs="Calibri"/>
                <w:b/>
                <w:bCs/>
                <w:color w:val="4B5D55"/>
                <w:sz w:val="18"/>
                <w:szCs w:val="18"/>
              </w:rPr>
              <w:t xml:space="preserve"> (~2 mins)</w:t>
            </w:r>
          </w:p>
          <w:p w14:paraId="75FB927D" w14:textId="09487E3B" w:rsidR="00320F34" w:rsidRDefault="004D405E" w:rsidP="00A84C26">
            <w:pPr>
              <w:spacing w:after="80"/>
            </w:pPr>
            <w:r w:rsidRPr="004D405E">
              <w:rPr>
                <w:rFonts w:ascii="Calibri" w:eastAsia="Calibri" w:hAnsi="Calibri" w:cs="Calibri"/>
                <w:color w:val="1A2420"/>
              </w:rPr>
              <w:t>Recap across all four lessons, not just today. This is the module's full-arc summary.</w:t>
            </w:r>
          </w:p>
        </w:tc>
      </w:tr>
      <w:tr w:rsidR="00320F34" w14:paraId="4A66649E" w14:textId="77777777" w:rsidTr="00A84C26">
        <w:tc>
          <w:tcPr>
            <w:tcW w:w="4800" w:type="dxa"/>
            <w:tcMar>
              <w:top w:w="160" w:type="dxa"/>
              <w:left w:w="150" w:type="dxa"/>
              <w:bottom w:w="160" w:type="dxa"/>
              <w:right w:w="150" w:type="dxa"/>
            </w:tcMar>
          </w:tcPr>
          <w:p w14:paraId="78101A85" w14:textId="1F513C59" w:rsidR="00320F34" w:rsidRDefault="004D405E" w:rsidP="00A84C26">
            <w:r>
              <w:rPr>
                <w:noProof/>
              </w:rPr>
              <w:drawing>
                <wp:inline distT="0" distB="0" distL="0" distR="0" wp14:anchorId="0A84E34C" wp14:editId="2710A098">
                  <wp:extent cx="2857500" cy="1607185"/>
                  <wp:effectExtent l="0" t="0" r="0" b="0"/>
                  <wp:docPr id="15771335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13354" name="Graphic 1"/>
                          <pic:cNvPicPr>
                            <a:picLocks noChangeAspect="1"/>
                          </pic:cNvPicPr>
                        </pic:nvPicPr>
                        <pic:blipFill>
                          <a:blip r:embed="rId55">
                            <a:extLst>
                              <a:ext uri="{96DAC541-7B7A-43D3-8B79-37D633B846F1}">
                                <asvg:svgBlip xmlns:asvg="http://schemas.microsoft.com/office/drawing/2016/SVG/main" r:embed="rId56"/>
                              </a:ext>
                            </a:extLst>
                          </a:blip>
                          <a:stretch>
                            <a:fillRect/>
                          </a:stretch>
                        </pic:blipFill>
                        <pic:spPr>
                          <a:xfrm>
                            <a:off x="0" y="0"/>
                            <a:ext cx="2857500" cy="1607185"/>
                          </a:xfrm>
                          <a:prstGeom prst="rect">
                            <a:avLst/>
                          </a:prstGeom>
                        </pic:spPr>
                      </pic:pic>
                    </a:graphicData>
                  </a:graphic>
                </wp:inline>
              </w:drawing>
            </w:r>
          </w:p>
        </w:tc>
        <w:tc>
          <w:tcPr>
            <w:tcW w:w="5640" w:type="dxa"/>
            <w:tcMar>
              <w:top w:w="160" w:type="dxa"/>
              <w:left w:w="200" w:type="dxa"/>
              <w:bottom w:w="160" w:type="dxa"/>
              <w:right w:w="150" w:type="dxa"/>
            </w:tcMar>
          </w:tcPr>
          <w:p w14:paraId="1CD64D1D" w14:textId="77777777" w:rsidR="00320F34" w:rsidRDefault="00320F34" w:rsidP="00A84C26">
            <w:pPr>
              <w:spacing w:after="90"/>
            </w:pPr>
            <w:r>
              <w:rPr>
                <w:rFonts w:ascii="Calibri" w:eastAsia="Calibri" w:hAnsi="Calibri" w:cs="Calibri"/>
                <w:b/>
                <w:bCs/>
                <w:color w:val="1F6F4A"/>
                <w:sz w:val="18"/>
                <w:szCs w:val="18"/>
              </w:rPr>
              <w:t>LECTURE</w:t>
            </w:r>
            <w:r>
              <w:rPr>
                <w:rFonts w:ascii="Calibri" w:eastAsia="Calibri" w:hAnsi="Calibri" w:cs="Calibri"/>
                <w:b/>
                <w:bCs/>
                <w:color w:val="4B5D55"/>
                <w:sz w:val="18"/>
                <w:szCs w:val="18"/>
              </w:rPr>
              <w:t xml:space="preserve"> (~1 min)</w:t>
            </w:r>
          </w:p>
          <w:p w14:paraId="6459217B" w14:textId="7B0A9719" w:rsidR="00320F34" w:rsidRDefault="004D405E" w:rsidP="004D405E">
            <w:pPr>
              <w:spacing w:after="80"/>
            </w:pPr>
            <w:r w:rsidRPr="004D405E">
              <w:rPr>
                <w:rFonts w:ascii="Calibri" w:eastAsia="Calibri" w:hAnsi="Calibri" w:cs="Calibri"/>
                <w:color w:val="1A2420"/>
              </w:rPr>
              <w:t xml:space="preserve">Close by confirming the certificate of completion will be given, a template can be requested from ADAPT Research Centre. Possibility of presenting </w:t>
            </w:r>
            <w:proofErr w:type="gramStart"/>
            <w:r w:rsidRPr="004D405E">
              <w:rPr>
                <w:rFonts w:ascii="Calibri" w:eastAsia="Calibri" w:hAnsi="Calibri" w:cs="Calibri"/>
                <w:color w:val="1A2420"/>
              </w:rPr>
              <w:t>a number of</w:t>
            </w:r>
            <w:proofErr w:type="gramEnd"/>
            <w:r w:rsidRPr="004D405E">
              <w:rPr>
                <w:rFonts w:ascii="Calibri" w:eastAsia="Calibri" w:hAnsi="Calibri" w:cs="Calibri"/>
                <w:color w:val="1A2420"/>
              </w:rPr>
              <w:t xml:space="preserve"> certificates at the module's celebration event TBC.</w:t>
            </w:r>
          </w:p>
        </w:tc>
      </w:tr>
    </w:tbl>
    <w:p w14:paraId="5273D3FF" w14:textId="77777777" w:rsidR="00E07D9F" w:rsidRDefault="00E07D9F" w:rsidP="00320F34">
      <w:pPr>
        <w:spacing w:after="100"/>
      </w:pPr>
    </w:p>
    <w:sectPr w:rsidR="00E07D9F" w:rsidSect="00AB15CB">
      <w:headerReference w:type="default" r:id="rId57"/>
      <w:footerReference w:type="default" r:id="rId58"/>
      <w:pgSz w:w="12240" w:h="15840"/>
      <w:pgMar w:top="900" w:right="900" w:bottom="900" w:left="900" w:header="708" w:footer="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3C8BE" w14:textId="77777777" w:rsidR="00FD4844" w:rsidRDefault="00FD4844">
      <w:r>
        <w:separator/>
      </w:r>
    </w:p>
  </w:endnote>
  <w:endnote w:type="continuationSeparator" w:id="0">
    <w:p w14:paraId="5CD6B5BF" w14:textId="77777777" w:rsidR="00FD4844" w:rsidRDefault="00FD4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Italic r:id="rId1" w:fontKey="{46A5C983-1163-4A49-8A25-0B25F546AE2B}"/>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445A4BCD-949B-49C0-8995-FABFB707DFE1}"/>
    <w:embedBold r:id="rId3" w:fontKey="{4082D47D-55EF-46F4-BB91-688818B4652D}"/>
    <w:embedItalic r:id="rId4" w:fontKey="{00E09DE2-402B-4D5E-8885-D16196E36BCD}"/>
  </w:font>
  <w:font w:name="Cambria">
    <w:panose1 w:val="02040503050406030204"/>
    <w:charset w:val="00"/>
    <w:family w:val="roman"/>
    <w:pitch w:val="variable"/>
    <w:sig w:usb0="E00006FF" w:usb1="420024FF" w:usb2="02000000" w:usb3="00000000" w:csb0="0000019F" w:csb1="00000000"/>
    <w:embedRegular r:id="rId5" w:fontKey="{57278FB2-5F23-4FE6-8C07-7580D01D6C79}"/>
    <w:embedBold r:id="rId6" w:fontKey="{FD929675-4B1A-4BB9-9ED4-DCCD7712199B}"/>
    <w:embedItalic r:id="rId7" w:fontKey="{F4F85B3A-98FD-460F-8969-06A4AEA1AD8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F58E7" w14:textId="3688A2AE" w:rsidR="00473AAD" w:rsidRDefault="00AB15CB">
    <w:pPr>
      <w:pStyle w:val="Footer"/>
    </w:pPr>
    <w:r>
      <w:t xml:space="preserve">             </w:t>
    </w:r>
    <w:r>
      <w:rPr>
        <w:noProof/>
      </w:rPr>
      <w:drawing>
        <wp:inline distT="0" distB="0" distL="0" distR="0" wp14:anchorId="658BF8D7" wp14:editId="45D64658">
          <wp:extent cx="5821680" cy="1022697"/>
          <wp:effectExtent l="0" t="0" r="0" b="6350"/>
          <wp:docPr id="7" name="Picture 6">
            <a:extLst xmlns:a="http://schemas.openxmlformats.org/drawingml/2006/main">
              <a:ext uri="{FF2B5EF4-FFF2-40B4-BE49-F238E27FC236}">
                <a16:creationId xmlns:a16="http://schemas.microsoft.com/office/drawing/2014/main" id="{A0E4DBFF-5410-EBDB-D2CE-D6F318AE61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A0E4DBFF-5410-EBDB-D2CE-D6F318AE618C}"/>
                      </a:ext>
                    </a:extLst>
                  </pic:cNvPr>
                  <pic:cNvPicPr>
                    <a:picLocks noChangeAspect="1"/>
                  </pic:cNvPicPr>
                </pic:nvPicPr>
                <pic:blipFill>
                  <a:blip r:embed="rId1"/>
                  <a:stretch>
                    <a:fillRect/>
                  </a:stretch>
                </pic:blipFill>
                <pic:spPr>
                  <a:xfrm>
                    <a:off x="0" y="0"/>
                    <a:ext cx="5821680" cy="1022697"/>
                  </a:xfrm>
                  <a:prstGeom prst="rect">
                    <a:avLst/>
                  </a:prstGeom>
                </pic:spPr>
              </pic:pic>
            </a:graphicData>
          </a:graphic>
        </wp:inline>
      </w:drawing>
    </w:r>
    <w:r w:rsidR="00473AAD">
      <w:t xml:space="preserve">               </w:t>
    </w:r>
  </w:p>
  <w:p w14:paraId="357CB342" w14:textId="39CEDF75" w:rsidR="00E07D9F" w:rsidRDefault="00E07D9F">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042D6" w14:textId="77777777" w:rsidR="00FD4844" w:rsidRDefault="00FD4844">
      <w:r>
        <w:separator/>
      </w:r>
    </w:p>
  </w:footnote>
  <w:footnote w:type="continuationSeparator" w:id="0">
    <w:p w14:paraId="4BB923EF" w14:textId="77777777" w:rsidR="00FD4844" w:rsidRDefault="00FD48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D8B8D" w14:textId="5CCC2025" w:rsidR="00473AAD" w:rsidRDefault="00473AAD">
    <w:pPr>
      <w:pStyle w:val="Header"/>
    </w:pPr>
    <w:r>
      <w:rPr>
        <w:noProof/>
      </w:rPr>
      <w:drawing>
        <wp:anchor distT="0" distB="0" distL="114300" distR="114300" simplePos="0" relativeHeight="251659264" behindDoc="0" locked="0" layoutInCell="1" allowOverlap="1" wp14:anchorId="63B44B51" wp14:editId="5D1A1923">
          <wp:simplePos x="0" y="0"/>
          <wp:positionH relativeFrom="margin">
            <wp:posOffset>6134100</wp:posOffset>
          </wp:positionH>
          <wp:positionV relativeFrom="paragraph">
            <wp:posOffset>-38100</wp:posOffset>
          </wp:positionV>
          <wp:extent cx="662940" cy="592651"/>
          <wp:effectExtent l="0" t="0" r="3810" b="0"/>
          <wp:wrapNone/>
          <wp:docPr id="18729814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842420" name="Picture 817842420"/>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2940" cy="592651"/>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p>
  <w:p w14:paraId="01494F53" w14:textId="621BE838" w:rsidR="00AB1712" w:rsidRDefault="00473AAD">
    <w:pPr>
      <w:pStyle w:val="Header"/>
    </w:pPr>
    <w:r>
      <w:t xml:space="preserve">                                                                               </w:t>
    </w:r>
  </w:p>
  <w:p w14:paraId="1EE54796" w14:textId="77777777" w:rsidR="00473AAD" w:rsidRDefault="00473AAD">
    <w:pPr>
      <w:pStyle w:val="Header"/>
    </w:pPr>
  </w:p>
  <w:p w14:paraId="3061D068" w14:textId="77777777" w:rsidR="00473AAD" w:rsidRDefault="00473AAD">
    <w:pPr>
      <w:pStyle w:val="Header"/>
    </w:pPr>
  </w:p>
  <w:p w14:paraId="0BAEFDB8" w14:textId="77777777" w:rsidR="00473AAD" w:rsidRDefault="00473A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E523C"/>
    <w:multiLevelType w:val="multilevel"/>
    <w:tmpl w:val="319C8F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F27BC6"/>
    <w:multiLevelType w:val="multilevel"/>
    <w:tmpl w:val="426C9B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C345C1"/>
    <w:multiLevelType w:val="multilevel"/>
    <w:tmpl w:val="A274E244"/>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3" w15:restartNumberingAfterBreak="0">
    <w:nsid w:val="305200F0"/>
    <w:multiLevelType w:val="multilevel"/>
    <w:tmpl w:val="6BB69E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C36EFF"/>
    <w:multiLevelType w:val="multilevel"/>
    <w:tmpl w:val="D2E65624"/>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5" w15:restartNumberingAfterBreak="0">
    <w:nsid w:val="36AB0F6F"/>
    <w:multiLevelType w:val="multilevel"/>
    <w:tmpl w:val="84B6A632"/>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6" w15:restartNumberingAfterBreak="0">
    <w:nsid w:val="3BBB276E"/>
    <w:multiLevelType w:val="multilevel"/>
    <w:tmpl w:val="E62E1A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A85A66"/>
    <w:multiLevelType w:val="multilevel"/>
    <w:tmpl w:val="E9840F12"/>
    <w:lvl w:ilvl="0">
      <w:start w:val="1"/>
      <w:numFmt w:val="bullet"/>
      <w:lvlText w:val="•"/>
      <w:lvlJc w:val="right"/>
      <w:pPr>
        <w:ind w:left="720" w:hanging="360"/>
      </w:pPr>
      <w:rPr>
        <w:u w:val="none"/>
      </w:rPr>
    </w:lvl>
    <w:lvl w:ilvl="1">
      <w:start w:val="1"/>
      <w:numFmt w:val="bullet"/>
      <w:lvlText w:val="○"/>
      <w:lvlJc w:val="right"/>
      <w:pPr>
        <w:ind w:left="1440" w:hanging="360"/>
      </w:pPr>
      <w:rPr>
        <w:u w:val="none"/>
      </w:rPr>
    </w:lvl>
    <w:lvl w:ilvl="2">
      <w:start w:val="1"/>
      <w:numFmt w:val="bullet"/>
      <w:lvlText w:val="■"/>
      <w:lvlJc w:val="right"/>
      <w:pPr>
        <w:ind w:left="2160" w:hanging="360"/>
      </w:pPr>
      <w:rPr>
        <w:u w:val="none"/>
      </w:rPr>
    </w:lvl>
    <w:lvl w:ilvl="3">
      <w:start w:val="1"/>
      <w:numFmt w:val="bullet"/>
      <w:lvlText w:val="●"/>
      <w:lvlJc w:val="right"/>
      <w:pPr>
        <w:ind w:left="2880" w:hanging="360"/>
      </w:pPr>
      <w:rPr>
        <w:u w:val="none"/>
      </w:rPr>
    </w:lvl>
    <w:lvl w:ilvl="4">
      <w:start w:val="1"/>
      <w:numFmt w:val="bullet"/>
      <w:lvlText w:val="○"/>
      <w:lvlJc w:val="right"/>
      <w:pPr>
        <w:ind w:left="3600" w:hanging="360"/>
      </w:pPr>
      <w:rPr>
        <w:u w:val="none"/>
      </w:rPr>
    </w:lvl>
    <w:lvl w:ilvl="5">
      <w:start w:val="1"/>
      <w:numFmt w:val="bullet"/>
      <w:lvlText w:val="■"/>
      <w:lvlJc w:val="right"/>
      <w:pPr>
        <w:ind w:left="4320" w:hanging="360"/>
      </w:pPr>
      <w:rPr>
        <w:u w:val="none"/>
      </w:rPr>
    </w:lvl>
    <w:lvl w:ilvl="6">
      <w:start w:val="1"/>
      <w:numFmt w:val="bullet"/>
      <w:lvlText w:val="●"/>
      <w:lvlJc w:val="right"/>
      <w:pPr>
        <w:ind w:left="5040" w:hanging="360"/>
      </w:pPr>
      <w:rPr>
        <w:u w:val="none"/>
      </w:rPr>
    </w:lvl>
    <w:lvl w:ilvl="7">
      <w:start w:val="1"/>
      <w:numFmt w:val="bullet"/>
      <w:lvlText w:val="○"/>
      <w:lvlJc w:val="right"/>
      <w:pPr>
        <w:ind w:left="5760" w:hanging="360"/>
      </w:pPr>
      <w:rPr>
        <w:u w:val="none"/>
      </w:rPr>
    </w:lvl>
    <w:lvl w:ilvl="8">
      <w:start w:val="1"/>
      <w:numFmt w:val="bullet"/>
      <w:lvlText w:val="■"/>
      <w:lvlJc w:val="right"/>
      <w:pPr>
        <w:ind w:left="6480" w:hanging="360"/>
      </w:pPr>
      <w:rPr>
        <w:u w:val="none"/>
      </w:rPr>
    </w:lvl>
  </w:abstractNum>
  <w:abstractNum w:abstractNumId="8" w15:restartNumberingAfterBreak="0">
    <w:nsid w:val="70E14168"/>
    <w:multiLevelType w:val="multilevel"/>
    <w:tmpl w:val="CD54C5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8011C35"/>
    <w:multiLevelType w:val="multilevel"/>
    <w:tmpl w:val="23167548"/>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num w:numId="1" w16cid:durableId="1698921151">
    <w:abstractNumId w:val="4"/>
  </w:num>
  <w:num w:numId="2" w16cid:durableId="886259774">
    <w:abstractNumId w:val="5"/>
  </w:num>
  <w:num w:numId="3" w16cid:durableId="206837725">
    <w:abstractNumId w:val="2"/>
  </w:num>
  <w:num w:numId="4" w16cid:durableId="1876382307">
    <w:abstractNumId w:val="7"/>
  </w:num>
  <w:num w:numId="5" w16cid:durableId="1271740856">
    <w:abstractNumId w:val="9"/>
  </w:num>
  <w:num w:numId="6" w16cid:durableId="1120537810">
    <w:abstractNumId w:val="1"/>
  </w:num>
  <w:num w:numId="7" w16cid:durableId="1048383056">
    <w:abstractNumId w:val="0"/>
  </w:num>
  <w:num w:numId="8" w16cid:durableId="1995912048">
    <w:abstractNumId w:val="3"/>
  </w:num>
  <w:num w:numId="9" w16cid:durableId="898248518">
    <w:abstractNumId w:val="8"/>
  </w:num>
  <w:num w:numId="10" w16cid:durableId="6018360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D9F"/>
    <w:rsid w:val="00043795"/>
    <w:rsid w:val="000716A9"/>
    <w:rsid w:val="00182A34"/>
    <w:rsid w:val="00190A78"/>
    <w:rsid w:val="001A5BBF"/>
    <w:rsid w:val="001C12E2"/>
    <w:rsid w:val="001D5C87"/>
    <w:rsid w:val="00234376"/>
    <w:rsid w:val="002A4798"/>
    <w:rsid w:val="00307EC7"/>
    <w:rsid w:val="00320F34"/>
    <w:rsid w:val="00345885"/>
    <w:rsid w:val="00356271"/>
    <w:rsid w:val="003861FB"/>
    <w:rsid w:val="004137F2"/>
    <w:rsid w:val="00426E26"/>
    <w:rsid w:val="00457FBC"/>
    <w:rsid w:val="00462CFB"/>
    <w:rsid w:val="00472004"/>
    <w:rsid w:val="00473AAD"/>
    <w:rsid w:val="00481ED4"/>
    <w:rsid w:val="004D405E"/>
    <w:rsid w:val="004E753C"/>
    <w:rsid w:val="00504D9E"/>
    <w:rsid w:val="0050541E"/>
    <w:rsid w:val="00562C7D"/>
    <w:rsid w:val="005D44DC"/>
    <w:rsid w:val="00606FFB"/>
    <w:rsid w:val="00626E43"/>
    <w:rsid w:val="00642D74"/>
    <w:rsid w:val="006827B5"/>
    <w:rsid w:val="006B2B83"/>
    <w:rsid w:val="00703338"/>
    <w:rsid w:val="007310C6"/>
    <w:rsid w:val="00735761"/>
    <w:rsid w:val="007373B4"/>
    <w:rsid w:val="00756470"/>
    <w:rsid w:val="00770157"/>
    <w:rsid w:val="00776C5A"/>
    <w:rsid w:val="007A3C13"/>
    <w:rsid w:val="007A6B30"/>
    <w:rsid w:val="00874DCE"/>
    <w:rsid w:val="00905192"/>
    <w:rsid w:val="00936747"/>
    <w:rsid w:val="00977E9E"/>
    <w:rsid w:val="009C2050"/>
    <w:rsid w:val="009D6EF5"/>
    <w:rsid w:val="00A6397D"/>
    <w:rsid w:val="00AB15CB"/>
    <w:rsid w:val="00AB1712"/>
    <w:rsid w:val="00BB6DC9"/>
    <w:rsid w:val="00C93F87"/>
    <w:rsid w:val="00CF3A76"/>
    <w:rsid w:val="00D754AA"/>
    <w:rsid w:val="00DA5394"/>
    <w:rsid w:val="00E055D7"/>
    <w:rsid w:val="00E07D9F"/>
    <w:rsid w:val="00E91057"/>
    <w:rsid w:val="00ED62C5"/>
    <w:rsid w:val="00F04BBF"/>
    <w:rsid w:val="00F33594"/>
    <w:rsid w:val="00F85AEC"/>
    <w:rsid w:val="00FD4844"/>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9CD67D"/>
  <w15:docId w15:val="{50AAE1B0-C2C7-49BE-9DA8-379999460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BE" w:eastAsia="en-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color w:val="000000"/>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 w:type="dxa"/>
        <w:bottom w:w="0" w:type="dxa"/>
        <w:right w:w="10" w:type="dxa"/>
      </w:tblCellMar>
    </w:tblPr>
  </w:style>
  <w:style w:type="table" w:customStyle="1" w:styleId="a0">
    <w:basedOn w:val="TableNormal0"/>
    <w:tblPr>
      <w:tblStyleRowBandSize w:val="1"/>
      <w:tblStyleColBandSize w:val="1"/>
      <w:tblCellMar>
        <w:top w:w="0" w:type="dxa"/>
        <w:left w:w="10" w:type="dxa"/>
        <w:bottom w:w="0" w:type="dxa"/>
        <w:right w:w="10" w:type="dxa"/>
      </w:tblCellMar>
    </w:tblPr>
  </w:style>
  <w:style w:type="table" w:customStyle="1" w:styleId="a1">
    <w:basedOn w:val="TableNormal0"/>
    <w:tblPr>
      <w:tblStyleRowBandSize w:val="1"/>
      <w:tblStyleColBandSize w:val="1"/>
      <w:tblCellMar>
        <w:top w:w="0" w:type="dxa"/>
        <w:left w:w="10" w:type="dxa"/>
        <w:bottom w:w="0" w:type="dxa"/>
        <w:right w:w="10" w:type="dxa"/>
      </w:tblCellMar>
    </w:tblPr>
  </w:style>
  <w:style w:type="character" w:styleId="Hyperlink">
    <w:name w:val="Hyperlink"/>
    <w:basedOn w:val="DefaultParagraphFont"/>
    <w:uiPriority w:val="99"/>
    <w:unhideWhenUsed/>
    <w:rsid w:val="000716A9"/>
    <w:rPr>
      <w:color w:val="0000FF" w:themeColor="hyperlink"/>
      <w:u w:val="single"/>
    </w:rPr>
  </w:style>
  <w:style w:type="character" w:styleId="UnresolvedMention">
    <w:name w:val="Unresolved Mention"/>
    <w:basedOn w:val="DefaultParagraphFont"/>
    <w:uiPriority w:val="99"/>
    <w:semiHidden/>
    <w:unhideWhenUsed/>
    <w:rsid w:val="000716A9"/>
    <w:rPr>
      <w:color w:val="605E5C"/>
      <w:shd w:val="clear" w:color="auto" w:fill="E1DFDD"/>
    </w:rPr>
  </w:style>
  <w:style w:type="paragraph" w:styleId="Header">
    <w:name w:val="header"/>
    <w:basedOn w:val="Normal"/>
    <w:link w:val="HeaderChar"/>
    <w:uiPriority w:val="99"/>
    <w:unhideWhenUsed/>
    <w:rsid w:val="00AB1712"/>
    <w:pPr>
      <w:tabs>
        <w:tab w:val="center" w:pos="4513"/>
        <w:tab w:val="right" w:pos="9026"/>
      </w:tabs>
    </w:pPr>
  </w:style>
  <w:style w:type="character" w:customStyle="1" w:styleId="HeaderChar">
    <w:name w:val="Header Char"/>
    <w:basedOn w:val="DefaultParagraphFont"/>
    <w:link w:val="Header"/>
    <w:uiPriority w:val="99"/>
    <w:rsid w:val="00AB1712"/>
  </w:style>
  <w:style w:type="paragraph" w:styleId="Footer">
    <w:name w:val="footer"/>
    <w:basedOn w:val="Normal"/>
    <w:link w:val="FooterChar"/>
    <w:uiPriority w:val="99"/>
    <w:unhideWhenUsed/>
    <w:rsid w:val="00AB1712"/>
    <w:pPr>
      <w:tabs>
        <w:tab w:val="center" w:pos="4513"/>
        <w:tab w:val="right" w:pos="9026"/>
      </w:tabs>
    </w:pPr>
  </w:style>
  <w:style w:type="character" w:customStyle="1" w:styleId="FooterChar">
    <w:name w:val="Footer Char"/>
    <w:basedOn w:val="DefaultParagraphFont"/>
    <w:link w:val="Footer"/>
    <w:uiPriority w:val="99"/>
    <w:rsid w:val="00AB17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image" Target="media/image13.svg"/><Relationship Id="rId39" Type="http://schemas.openxmlformats.org/officeDocument/2006/relationships/hyperlink" Target="https://www.gov.ie/en/department-of-the-taoiseach/press-releases/progress-report-on-the-climate-action-plan-published/" TargetMode="External"/><Relationship Id="rId21" Type="http://schemas.openxmlformats.org/officeDocument/2006/relationships/hyperlink" Target="https://www.irishtimes.com/news/environment/ireland-s-poorest-communities-are-not-sufficiently-heard-on-climate-major-report-finds-1.4834574" TargetMode="External"/><Relationship Id="rId34" Type="http://schemas.openxmlformats.org/officeDocument/2006/relationships/hyperlink" Target="https://www.gov.ie/en/department-of-the-taoiseach/press-releases/progress-report-on-the-climate-action-plan-published/" TargetMode="External"/><Relationship Id="rId42" Type="http://schemas.openxmlformats.org/officeDocument/2006/relationships/image" Target="media/image17.svg"/><Relationship Id="rId47" Type="http://schemas.openxmlformats.org/officeDocument/2006/relationships/image" Target="media/image20.png"/><Relationship Id="rId50" Type="http://schemas.openxmlformats.org/officeDocument/2006/relationships/image" Target="media/image23.svg"/><Relationship Id="rId55" Type="http://schemas.openxmlformats.org/officeDocument/2006/relationships/image" Target="media/image28.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maryrobinsoncentre.ie/conference-2026/" TargetMode="External"/><Relationship Id="rId29" Type="http://schemas.openxmlformats.org/officeDocument/2006/relationships/image" Target="media/image15.svg"/><Relationship Id="rId11" Type="http://schemas.openxmlformats.org/officeDocument/2006/relationships/image" Target="media/image4.svg"/><Relationship Id="rId24" Type="http://schemas.openxmlformats.org/officeDocument/2006/relationships/hyperlink" Target="https://www.rte.ie/news/ireland/2025/1117/1544305-irish-ai-climate/" TargetMode="External"/><Relationship Id="rId32" Type="http://schemas.openxmlformats.org/officeDocument/2006/relationships/hyperlink" Target="https://climate-pact.europa.eu/articles-and-events/pact-articles/together-action-2026-whats-driving-europes-climate-progress-2026-03-27_en" TargetMode="External"/><Relationship Id="rId37" Type="http://schemas.openxmlformats.org/officeDocument/2006/relationships/hyperlink" Target="https://www.gov.ie/en/department-of-the-taoiseach/press-releases/progress-report-on-the-climate-action-plan-published/" TargetMode="External"/><Relationship Id="rId40" Type="http://schemas.openxmlformats.org/officeDocument/2006/relationships/hyperlink" Target="https://www.gov.ie/en/department-of-the-taoiseach/press-releases/progress-report-on-the-climate-action-plan-published/" TargetMode="External"/><Relationship Id="rId45" Type="http://schemas.openxmlformats.org/officeDocument/2006/relationships/image" Target="media/image18.png"/><Relationship Id="rId53" Type="http://schemas.openxmlformats.org/officeDocument/2006/relationships/image" Target="media/image26.png"/><Relationship Id="rId58" Type="http://schemas.openxmlformats.org/officeDocument/2006/relationships/footer" Target="footer1.xml"/><Relationship Id="rId5" Type="http://schemas.openxmlformats.org/officeDocument/2006/relationships/webSettings" Target="webSettings.xml"/><Relationship Id="rId19" Type="http://schemas.openxmlformats.org/officeDocument/2006/relationships/image" Target="media/image9.sv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6.svg"/><Relationship Id="rId22" Type="http://schemas.openxmlformats.org/officeDocument/2006/relationships/image" Target="media/image10.png"/><Relationship Id="rId27" Type="http://schemas.openxmlformats.org/officeDocument/2006/relationships/hyperlink" Target="https://www.weforum.org/stories/sustainable-development/climate-justice-in-the-age-of-ai/" TargetMode="External"/><Relationship Id="rId30" Type="http://schemas.openxmlformats.org/officeDocument/2006/relationships/hyperlink" Target="https://interactive.carbonbrief.org/one-point-five-pathways/index.html" TargetMode="External"/><Relationship Id="rId35" Type="http://schemas.openxmlformats.org/officeDocument/2006/relationships/hyperlink" Target="https://www.gov.ie/en/department-of-the-taoiseach/press-releases/progress-report-on-the-climate-action-plan-published/" TargetMode="External"/><Relationship Id="rId43" Type="http://schemas.openxmlformats.org/officeDocument/2006/relationships/hyperlink" Target="https://www.rte.ie/news/business/2026/0707/1582175-cso-data-centre-energy-figures/" TargetMode="External"/><Relationship Id="rId48" Type="http://schemas.openxmlformats.org/officeDocument/2006/relationships/image" Target="media/image21.svg"/><Relationship Id="rId56" Type="http://schemas.openxmlformats.org/officeDocument/2006/relationships/image" Target="media/image29.svg"/><Relationship Id="rId8" Type="http://schemas.openxmlformats.org/officeDocument/2006/relationships/image" Target="media/image1.png"/><Relationship Id="rId51" Type="http://schemas.openxmlformats.org/officeDocument/2006/relationships/image" Target="media/image24.png"/><Relationship Id="rId3" Type="http://schemas.openxmlformats.org/officeDocument/2006/relationships/styles" Target="styles.xml"/><Relationship Id="rId12" Type="http://schemas.openxmlformats.org/officeDocument/2006/relationships/hyperlink" Target="https://www.youtube.com/watch?v=7yngZU-W2zk" TargetMode="External"/><Relationship Id="rId17" Type="http://schemas.openxmlformats.org/officeDocument/2006/relationships/hyperlink" Target="https://www.youtube.com/@MRFCJorg" TargetMode="External"/><Relationship Id="rId25" Type="http://schemas.openxmlformats.org/officeDocument/2006/relationships/image" Target="media/image12.png"/><Relationship Id="rId33" Type="http://schemas.openxmlformats.org/officeDocument/2006/relationships/hyperlink" Target="https://climate-pact.europa.eu/articles-and-events/pact-articles/together-action-2026-whats-driving-europes-climate-progress-2026-03-27_en" TargetMode="External"/><Relationship Id="rId38" Type="http://schemas.openxmlformats.org/officeDocument/2006/relationships/hyperlink" Target="https://www.gov.ie/en/department-of-the-taoiseach/press-releases/progress-report-on-the-climate-action-plan-published/" TargetMode="External"/><Relationship Id="rId46" Type="http://schemas.openxmlformats.org/officeDocument/2006/relationships/image" Target="media/image19.svg"/><Relationship Id="rId59" Type="http://schemas.openxmlformats.org/officeDocument/2006/relationships/fontTable" Target="fontTable.xml"/><Relationship Id="rId20" Type="http://schemas.openxmlformats.org/officeDocument/2006/relationships/hyperlink" Target="https://www.nwci.ie/learn/article/new_report_shows_irelands_climate_policy_is_failing_women_and_marginalised" TargetMode="External"/><Relationship Id="rId41" Type="http://schemas.openxmlformats.org/officeDocument/2006/relationships/image" Target="media/image16.png"/><Relationship Id="rId54" Type="http://schemas.openxmlformats.org/officeDocument/2006/relationships/image" Target="media/image27.sv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g"/><Relationship Id="rId23" Type="http://schemas.openxmlformats.org/officeDocument/2006/relationships/image" Target="media/image11.svg"/><Relationship Id="rId28" Type="http://schemas.openxmlformats.org/officeDocument/2006/relationships/image" Target="media/image14.png"/><Relationship Id="rId36" Type="http://schemas.openxmlformats.org/officeDocument/2006/relationships/hyperlink" Target="https://www.gov.ie/en/department-of-the-taoiseach/press-releases/progress-report-on-the-climate-action-plan-published/" TargetMode="External"/><Relationship Id="rId49" Type="http://schemas.openxmlformats.org/officeDocument/2006/relationships/image" Target="media/image22.png"/><Relationship Id="rId57" Type="http://schemas.openxmlformats.org/officeDocument/2006/relationships/header" Target="header1.xml"/><Relationship Id="rId10" Type="http://schemas.openxmlformats.org/officeDocument/2006/relationships/image" Target="media/image3.png"/><Relationship Id="rId31" Type="http://schemas.openxmlformats.org/officeDocument/2006/relationships/hyperlink" Target="https://www.ipcc.ch/2023/03/20/press-release-ar6-synthesis-report/" TargetMode="External"/><Relationship Id="rId44" Type="http://schemas.openxmlformats.org/officeDocument/2006/relationships/hyperlink" Target="https://www.iiea.com/blog/data-centres-in-ireland-the-state-of-play" TargetMode="External"/><Relationship Id="rId52" Type="http://schemas.openxmlformats.org/officeDocument/2006/relationships/image" Target="media/image25.svg"/><Relationship Id="rId60"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1.png"/></Relationships>
</file>

<file path=word/_rels/header1.xml.rels><?xml version="1.0" encoding="UTF-8" standalone="yes"?>
<Relationships xmlns="http://schemas.openxmlformats.org/package/2006/relationships"><Relationship Id="rId1"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wJKmN10DWpj9EyfOLKOAxv88dw==">CgMxLjA4AHIhMUFIRjZ0UXlDQ1ByajdOemx6Y0VoVmstcUtOLWVyNU5I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1774</Words>
  <Characters>10115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 Radakovic</dc:creator>
  <cp:lastModifiedBy>Jelena Radakovic</cp:lastModifiedBy>
  <cp:revision>3</cp:revision>
  <dcterms:created xsi:type="dcterms:W3CDTF">2026-08-27T22:28:00Z</dcterms:created>
  <dcterms:modified xsi:type="dcterms:W3CDTF">2026-08-31T15:40:00Z</dcterms:modified>
</cp:coreProperties>
</file>