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3B3D" w14:textId="77777777" w:rsidR="009D6EF5" w:rsidRDefault="009D6EF5" w:rsidP="009D6E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D6EF5" w14:paraId="4DD917CA" w14:textId="77777777" w:rsidTr="00A84C26">
        <w:tc>
          <w:tcPr>
            <w:tcW w:w="10440" w:type="dxa"/>
            <w:shd w:val="clear" w:color="auto" w:fill="163F2C"/>
            <w:tcMar>
              <w:top w:w="260" w:type="dxa"/>
              <w:left w:w="300" w:type="dxa"/>
              <w:bottom w:w="260" w:type="dxa"/>
              <w:right w:w="300" w:type="dxa"/>
            </w:tcMar>
          </w:tcPr>
          <w:p w14:paraId="37677CF6" w14:textId="77777777" w:rsidR="009D6EF5" w:rsidRDefault="009D6EF5" w:rsidP="00A84C26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9FD3B8"/>
                <w:sz w:val="18"/>
                <w:szCs w:val="18"/>
              </w:rPr>
              <w:t>GREENFUTURES</w:t>
            </w:r>
          </w:p>
          <w:p w14:paraId="1831AF21" w14:textId="77777777" w:rsidR="009D6EF5" w:rsidRDefault="009D6EF5" w:rsidP="00A84C26">
            <w:r>
              <w:rPr>
                <w:rFonts w:ascii="Cambria" w:eastAsia="Cambria" w:hAnsi="Cambria" w:cs="Cambria"/>
                <w:b/>
                <w:bCs/>
                <w:color w:val="FFFFFF"/>
                <w:sz w:val="30"/>
                <w:szCs w:val="30"/>
              </w:rPr>
              <w:t>Lesson 3: Sustainable Systems: Energy, Nature, Food and Cities</w:t>
            </w:r>
          </w:p>
          <w:p w14:paraId="45183C96" w14:textId="77777777" w:rsidR="009D6EF5" w:rsidRDefault="009D6EF5" w:rsidP="00A84C26">
            <w:pPr>
              <w:spacing w:before="60"/>
            </w:pPr>
            <w:r>
              <w:rPr>
                <w:rFonts w:ascii="Calibri" w:eastAsia="Calibri" w:hAnsi="Calibri" w:cs="Calibri"/>
                <w:i/>
                <w:iCs/>
                <w:color w:val="D8E8DF"/>
              </w:rPr>
              <w:t>Teacher Guide</w:t>
            </w:r>
          </w:p>
        </w:tc>
      </w:tr>
    </w:tbl>
    <w:p w14:paraId="1C727D4C" w14:textId="77777777" w:rsidR="009D6EF5" w:rsidRDefault="009D6EF5" w:rsidP="009D6EF5">
      <w:pPr>
        <w:spacing w:after="200"/>
      </w:pPr>
    </w:p>
    <w:p w14:paraId="6F3D8913" w14:textId="77777777" w:rsidR="009D6EF5" w:rsidRDefault="009D6EF5" w:rsidP="009D6EF5">
      <w:pPr>
        <w:spacing w:after="140"/>
      </w:pPr>
      <w:r>
        <w:rPr>
          <w:rFonts w:ascii="Calibri" w:eastAsia="Calibri" w:hAnsi="Calibri" w:cs="Calibri"/>
          <w:color w:val="1A2420"/>
          <w:sz w:val="21"/>
          <w:szCs w:val="21"/>
        </w:rPr>
        <w:t xml:space="preserve">This is the third of four </w:t>
      </w:r>
      <w:proofErr w:type="spellStart"/>
      <w:r>
        <w:rPr>
          <w:rFonts w:ascii="Calibri" w:eastAsia="Calibri" w:hAnsi="Calibri" w:cs="Calibri"/>
          <w:color w:val="1A2420"/>
          <w:sz w:val="21"/>
          <w:szCs w:val="21"/>
        </w:rPr>
        <w:t>GreenFutures</w:t>
      </w:r>
      <w:proofErr w:type="spellEnd"/>
      <w:r>
        <w:rPr>
          <w:rFonts w:ascii="Calibri" w:eastAsia="Calibri" w:hAnsi="Calibri" w:cs="Calibri"/>
          <w:color w:val="1A2420"/>
          <w:sz w:val="21"/>
          <w:szCs w:val="21"/>
        </w:rPr>
        <w:t xml:space="preserve"> lessons. Having covered climate science and AI, this lesson turns to the physical systems - energy, nature, food, cities - that climate action must ultimately change, always grounded in a real Irish example.</w:t>
      </w:r>
    </w:p>
    <w:tbl>
      <w:tblPr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8040"/>
      </w:tblGrid>
      <w:tr w:rsidR="009D6EF5" w14:paraId="345F441B" w14:textId="77777777" w:rsidTr="00A84C26">
        <w:tc>
          <w:tcPr>
            <w:tcW w:w="2400" w:type="dxa"/>
            <w:shd w:val="clear" w:color="auto" w:fill="E7F0EA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26C08E26" w14:textId="77777777" w:rsidR="009D6EF5" w:rsidRDefault="009D6EF5" w:rsidP="00A84C26">
            <w:r>
              <w:rPr>
                <w:rFonts w:ascii="Calibri" w:eastAsia="Calibri" w:hAnsi="Calibri" w:cs="Calibri"/>
                <w:b/>
                <w:bCs/>
                <w:color w:val="163F2C"/>
              </w:rPr>
              <w:t>Time</w:t>
            </w:r>
          </w:p>
        </w:tc>
        <w:tc>
          <w:tcPr>
            <w:tcW w:w="8040" w:type="dxa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4419FF2D" w14:textId="77777777" w:rsidR="009D6EF5" w:rsidRDefault="009D6EF5" w:rsidP="00A84C26">
            <w:r>
              <w:rPr>
                <w:rFonts w:ascii="Calibri" w:eastAsia="Calibri" w:hAnsi="Calibri" w:cs="Calibri"/>
                <w:color w:val="1A2420"/>
              </w:rPr>
              <w:t>~55 minutes (flex to a 40-minute class by trimming discussion time and one activity, as noted in the walkthrough below)</w:t>
            </w:r>
          </w:p>
        </w:tc>
      </w:tr>
      <w:tr w:rsidR="009D6EF5" w14:paraId="53502BAA" w14:textId="77777777" w:rsidTr="00A84C26">
        <w:tc>
          <w:tcPr>
            <w:tcW w:w="2400" w:type="dxa"/>
            <w:shd w:val="clear" w:color="auto" w:fill="E7F0EA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45C482B8" w14:textId="77777777" w:rsidR="009D6EF5" w:rsidRDefault="009D6EF5" w:rsidP="00A84C26">
            <w:r>
              <w:rPr>
                <w:rFonts w:ascii="Calibri" w:eastAsia="Calibri" w:hAnsi="Calibri" w:cs="Calibri"/>
                <w:b/>
                <w:bCs/>
                <w:color w:val="163F2C"/>
              </w:rPr>
              <w:t>Background</w:t>
            </w:r>
          </w:p>
        </w:tc>
        <w:tc>
          <w:tcPr>
            <w:tcW w:w="8040" w:type="dxa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1ED7AE8D" w14:textId="77777777" w:rsidR="009D6EF5" w:rsidRDefault="009D6EF5" w:rsidP="00A84C26">
            <w:r>
              <w:rPr>
                <w:rFonts w:ascii="Calibri" w:eastAsia="Calibri" w:hAnsi="Calibri" w:cs="Calibri"/>
                <w:color w:val="1A2420"/>
              </w:rPr>
              <w:t>Builds on Lessons 1 and 2. No new technical prerequisites, though the AI vocabulary from Lesson 2 (bias, pattern recognition) is referenced briefly when discussing AI-supported systems.</w:t>
            </w:r>
          </w:p>
        </w:tc>
      </w:tr>
      <w:tr w:rsidR="009D6EF5" w14:paraId="5FCC2250" w14:textId="77777777" w:rsidTr="00A84C26">
        <w:tc>
          <w:tcPr>
            <w:tcW w:w="2400" w:type="dxa"/>
            <w:shd w:val="clear" w:color="auto" w:fill="E7F0EA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45A80DCC" w14:textId="77777777" w:rsidR="009D6EF5" w:rsidRDefault="009D6EF5" w:rsidP="00A84C26">
            <w:r>
              <w:rPr>
                <w:rFonts w:ascii="Calibri" w:eastAsia="Calibri" w:hAnsi="Calibri" w:cs="Calibri"/>
                <w:b/>
                <w:bCs/>
                <w:color w:val="163F2C"/>
              </w:rPr>
              <w:t>Materials Needed</w:t>
            </w:r>
          </w:p>
        </w:tc>
        <w:tc>
          <w:tcPr>
            <w:tcW w:w="8040" w:type="dxa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5B261A4F" w14:textId="77777777" w:rsidR="009D6EF5" w:rsidRDefault="009D6EF5" w:rsidP="00A84C26">
            <w:r>
              <w:rPr>
                <w:rFonts w:ascii="Calibri" w:eastAsia="Calibri" w:hAnsi="Calibri" w:cs="Calibri"/>
                <w:color w:val="1A2420"/>
              </w:rPr>
              <w:t>PowerPoint presentation, laptop, screen, timer, students' climate journals.</w:t>
            </w:r>
          </w:p>
        </w:tc>
      </w:tr>
    </w:tbl>
    <w:p w14:paraId="354D3A32" w14:textId="77777777" w:rsidR="009D6EF5" w:rsidRDefault="009D6EF5" w:rsidP="009D6EF5">
      <w:pPr>
        <w:spacing w:before="260" w:after="120"/>
      </w:pPr>
      <w:r>
        <w:rPr>
          <w:rFonts w:ascii="Cambria" w:eastAsia="Cambria" w:hAnsi="Cambria" w:cs="Cambria"/>
          <w:b/>
          <w:bCs/>
          <w:color w:val="1F6F4A"/>
          <w:sz w:val="24"/>
          <w:szCs w:val="24"/>
        </w:rPr>
        <w:t>Curriculum Links</w:t>
      </w:r>
    </w:p>
    <w:p w14:paraId="6EBE4F8D" w14:textId="77777777" w:rsidR="009D6EF5" w:rsidRDefault="009D6EF5" w:rsidP="009D6EF5">
      <w:pPr>
        <w:spacing w:after="140"/>
      </w:pPr>
      <w:proofErr w:type="spellStart"/>
      <w:r>
        <w:rPr>
          <w:rFonts w:ascii="Calibri" w:eastAsia="Calibri" w:hAnsi="Calibri" w:cs="Calibri"/>
          <w:color w:val="1A2420"/>
          <w:sz w:val="21"/>
          <w:szCs w:val="21"/>
        </w:rPr>
        <w:t>GreenFutures</w:t>
      </w:r>
      <w:proofErr w:type="spellEnd"/>
      <w:r>
        <w:rPr>
          <w:rFonts w:ascii="Calibri" w:eastAsia="Calibri" w:hAnsi="Calibri" w:cs="Calibri"/>
          <w:color w:val="1A2420"/>
          <w:sz w:val="21"/>
          <w:szCs w:val="21"/>
        </w:rPr>
        <w:t xml:space="preserve"> is designed as an NCCA-compliant, cross-curricular Transition Year module (Science, Geography, CSPE, Digital Media). Its interactive and reflective activities build the five key skills central to Transition Year:</w:t>
      </w:r>
    </w:p>
    <w:p w14:paraId="15FEC7B1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Information processing</w:t>
      </w:r>
    </w:p>
    <w:p w14:paraId="6A3F8154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Critical and creative thinking</w:t>
      </w:r>
    </w:p>
    <w:p w14:paraId="21515DEA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Communicating</w:t>
      </w:r>
    </w:p>
    <w:p w14:paraId="498CB126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Working with others</w:t>
      </w:r>
    </w:p>
    <w:p w14:paraId="3574E229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Being personally effective</w:t>
      </w:r>
    </w:p>
    <w:p w14:paraId="60151330" w14:textId="77777777" w:rsidR="009D6EF5" w:rsidRDefault="009D6EF5" w:rsidP="009D6EF5">
      <w:pPr>
        <w:pBdr>
          <w:top w:val="nil"/>
          <w:left w:val="nil"/>
          <w:bottom w:val="nil"/>
          <w:right w:val="nil"/>
          <w:between w:val="nil"/>
        </w:pBdr>
        <w:spacing w:after="60"/>
        <w:ind w:left="720"/>
        <w:rPr>
          <w:color w:val="000000"/>
        </w:rPr>
      </w:pPr>
    </w:p>
    <w:p w14:paraId="238DFF8A" w14:textId="77777777" w:rsidR="009D6EF5" w:rsidRDefault="009D6EF5" w:rsidP="009D6EF5">
      <w:pPr>
        <w:spacing w:after="140"/>
      </w:pPr>
      <w:r>
        <w:rPr>
          <w:rFonts w:ascii="Calibri" w:eastAsia="Calibri" w:hAnsi="Calibri" w:cs="Calibri"/>
          <w:i/>
          <w:iCs/>
          <w:color w:val="1A2420"/>
          <w:sz w:val="21"/>
          <w:szCs w:val="21"/>
        </w:rPr>
        <w:t xml:space="preserve">Leaving Certificate subject links: Geography, Politics and Society, Technology, Computer Science, Business, Economics. </w:t>
      </w:r>
    </w:p>
    <w:p w14:paraId="19912894" w14:textId="77777777" w:rsidR="009D6EF5" w:rsidRDefault="009D6EF5" w:rsidP="009D6EF5">
      <w:pPr>
        <w:spacing w:before="260" w:after="120"/>
      </w:pPr>
      <w:r>
        <w:rPr>
          <w:rFonts w:ascii="Cambria" w:eastAsia="Cambria" w:hAnsi="Cambria" w:cs="Cambria"/>
          <w:b/>
          <w:bCs/>
          <w:color w:val="1F6F4A"/>
          <w:sz w:val="24"/>
          <w:szCs w:val="24"/>
        </w:rPr>
        <w:t>Learning Intentions</w:t>
      </w:r>
    </w:p>
    <w:p w14:paraId="70CE6844" w14:textId="77777777" w:rsidR="009D6EF5" w:rsidRDefault="009D6EF5" w:rsidP="009D6EF5">
      <w:pPr>
        <w:spacing w:after="140"/>
      </w:pPr>
      <w:r>
        <w:rPr>
          <w:rFonts w:ascii="Calibri" w:eastAsia="Calibri" w:hAnsi="Calibri" w:cs="Calibri"/>
          <w:color w:val="1A2420"/>
          <w:sz w:val="21"/>
          <w:szCs w:val="21"/>
        </w:rPr>
        <w:t>By the end of this lesson, students will be able to:</w:t>
      </w:r>
    </w:p>
    <w:p w14:paraId="3982E2E1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Describe how energy, nature, food and cities each contribute to climate change</w:t>
      </w:r>
    </w:p>
    <w:p w14:paraId="6D46940C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Compare renewable and non-renewable energy systems</w:t>
      </w:r>
    </w:p>
    <w:p w14:paraId="47AA870C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Explain why biodiversity and healthy ecosystems matter, as a crisis connected to but distinct from climate change</w:t>
      </w:r>
    </w:p>
    <w:p w14:paraId="740BA668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Identify sustainable approaches to food, transport and everyday consumption</w:t>
      </w:r>
    </w:p>
    <w:p w14:paraId="7DFBD5D2" w14:textId="77777777" w:rsidR="009D6EF5" w:rsidRDefault="009D6EF5" w:rsidP="009D6E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rFonts w:ascii="Calibri" w:eastAsia="Calibri" w:hAnsi="Calibri" w:cs="Calibri"/>
          <w:color w:val="1A2420"/>
          <w:sz w:val="21"/>
          <w:szCs w:val="21"/>
        </w:rPr>
        <w:t>See how AI supports smarter, more sustainable infrastructure</w:t>
      </w:r>
    </w:p>
    <w:p w14:paraId="555FD414" w14:textId="77777777" w:rsidR="004137F2" w:rsidRDefault="004137F2" w:rsidP="009D6EF5">
      <w:pPr>
        <w:spacing w:before="260" w:after="120"/>
        <w:rPr>
          <w:rFonts w:ascii="Cambria" w:eastAsia="Cambria" w:hAnsi="Cambria" w:cs="Cambria"/>
          <w:b/>
          <w:bCs/>
          <w:color w:val="1F6F4A"/>
          <w:sz w:val="24"/>
          <w:szCs w:val="24"/>
        </w:rPr>
      </w:pPr>
    </w:p>
    <w:p w14:paraId="4146C4D0" w14:textId="14AC391E" w:rsidR="009D6EF5" w:rsidRDefault="009D6EF5" w:rsidP="009D6EF5">
      <w:pPr>
        <w:spacing w:before="260" w:after="120"/>
      </w:pPr>
      <w:r>
        <w:rPr>
          <w:rFonts w:ascii="Cambria" w:eastAsia="Cambria" w:hAnsi="Cambria" w:cs="Cambria"/>
          <w:b/>
          <w:bCs/>
          <w:color w:val="1F6F4A"/>
          <w:sz w:val="24"/>
          <w:szCs w:val="24"/>
        </w:rPr>
        <w:lastRenderedPageBreak/>
        <w:t>Module Ov</w:t>
      </w:r>
      <w:r w:rsidR="00560A1F">
        <w:rPr>
          <w:rFonts w:ascii="Cambria" w:eastAsia="Cambria" w:hAnsi="Cambria" w:cs="Cambria"/>
          <w:b/>
          <w:bCs/>
          <w:color w:val="1F6F4A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1F6F4A"/>
          <w:sz w:val="24"/>
          <w:szCs w:val="24"/>
        </w:rPr>
        <w:t>rview</w:t>
      </w:r>
    </w:p>
    <w:p w14:paraId="52F92C37" w14:textId="77777777" w:rsidR="009D6EF5" w:rsidRDefault="009D6EF5" w:rsidP="009D6EF5">
      <w:pPr>
        <w:spacing w:after="40"/>
      </w:pPr>
      <w:r>
        <w:rPr>
          <w:rFonts w:ascii="Calibri" w:eastAsia="Calibri" w:hAnsi="Calibri" w:cs="Calibri"/>
          <w:b/>
          <w:bCs/>
          <w:color w:val="1A2420"/>
          <w:sz w:val="21"/>
          <w:szCs w:val="21"/>
          <w:u w:val="single"/>
        </w:rPr>
        <w:t>Introduction (~3 mins)</w:t>
      </w:r>
    </w:p>
    <w:p w14:paraId="3C220CDA" w14:textId="77777777" w:rsidR="009D6EF5" w:rsidRDefault="009D6EF5" w:rsidP="009D6EF5">
      <w:pPr>
        <w:spacing w:after="140"/>
      </w:pPr>
      <w:r>
        <w:rPr>
          <w:rFonts w:ascii="Calibri" w:eastAsia="Calibri" w:hAnsi="Calibri" w:cs="Calibri"/>
          <w:color w:val="1A2420"/>
          <w:sz w:val="21"/>
          <w:szCs w:val="21"/>
        </w:rPr>
        <w:t>Recap and preview today's four systems.</w:t>
      </w:r>
    </w:p>
    <w:p w14:paraId="0153DCFE" w14:textId="77777777" w:rsidR="009D6EF5" w:rsidRDefault="009D6EF5" w:rsidP="009D6EF5">
      <w:pPr>
        <w:spacing w:after="40"/>
      </w:pPr>
      <w:r>
        <w:rPr>
          <w:rFonts w:ascii="Calibri" w:eastAsia="Calibri" w:hAnsi="Calibri" w:cs="Calibri"/>
          <w:b/>
          <w:bCs/>
          <w:color w:val="1A2420"/>
          <w:sz w:val="21"/>
          <w:szCs w:val="21"/>
          <w:u w:val="single"/>
        </w:rPr>
        <w:t>Energy and Nature (~14 mins)</w:t>
      </w:r>
    </w:p>
    <w:p w14:paraId="0951AEEE" w14:textId="77777777" w:rsidR="009D6EF5" w:rsidRDefault="009D6EF5" w:rsidP="009D6EF5">
      <w:pPr>
        <w:spacing w:after="140"/>
      </w:pPr>
      <w:r>
        <w:rPr>
          <w:rFonts w:ascii="Calibri" w:eastAsia="Calibri" w:hAnsi="Calibri" w:cs="Calibri"/>
          <w:color w:val="1A2420"/>
          <w:sz w:val="21"/>
          <w:szCs w:val="21"/>
        </w:rPr>
        <w:t>Cover renewable energy and biodiversity, each with a grounding Irish example.</w:t>
      </w:r>
    </w:p>
    <w:p w14:paraId="1DB08BD9" w14:textId="77777777" w:rsidR="009D6EF5" w:rsidRDefault="009D6EF5" w:rsidP="009D6EF5">
      <w:pPr>
        <w:spacing w:after="40"/>
      </w:pPr>
      <w:r>
        <w:rPr>
          <w:rFonts w:ascii="Calibri" w:eastAsia="Calibri" w:hAnsi="Calibri" w:cs="Calibri"/>
          <w:b/>
          <w:bCs/>
          <w:color w:val="1A2420"/>
          <w:sz w:val="21"/>
          <w:szCs w:val="21"/>
          <w:u w:val="single"/>
        </w:rPr>
        <w:t>Food and Cities (~14 mins)</w:t>
      </w:r>
    </w:p>
    <w:p w14:paraId="18F1C955" w14:textId="77777777" w:rsidR="009D6EF5" w:rsidRDefault="009D6EF5" w:rsidP="009D6EF5">
      <w:pPr>
        <w:spacing w:after="140"/>
      </w:pPr>
      <w:r>
        <w:rPr>
          <w:rFonts w:ascii="Calibri" w:eastAsia="Calibri" w:hAnsi="Calibri" w:cs="Calibri"/>
          <w:color w:val="1A2420"/>
          <w:sz w:val="21"/>
          <w:szCs w:val="21"/>
        </w:rPr>
        <w:t>Cover agriculture and urban sustainability, each with a grounding Irish example - handle the farming example with care.</w:t>
      </w:r>
    </w:p>
    <w:p w14:paraId="0EC57446" w14:textId="77777777" w:rsidR="009D6EF5" w:rsidRDefault="009D6EF5" w:rsidP="009D6EF5">
      <w:pPr>
        <w:spacing w:after="40"/>
      </w:pPr>
      <w:r>
        <w:rPr>
          <w:rFonts w:ascii="Calibri" w:eastAsia="Calibri" w:hAnsi="Calibri" w:cs="Calibri"/>
          <w:b/>
          <w:bCs/>
          <w:color w:val="1A2420"/>
          <w:sz w:val="21"/>
          <w:szCs w:val="21"/>
          <w:u w:val="single"/>
        </w:rPr>
        <w:t>Weigh the Trade-Off and Apply (~18 mins)</w:t>
      </w:r>
    </w:p>
    <w:p w14:paraId="480A479B" w14:textId="77777777" w:rsidR="009D6EF5" w:rsidRDefault="009D6EF5" w:rsidP="009D6EF5">
      <w:pPr>
        <w:spacing w:after="140"/>
      </w:pPr>
      <w:r>
        <w:rPr>
          <w:rFonts w:ascii="Calibri" w:eastAsia="Calibri" w:hAnsi="Calibri" w:cs="Calibri"/>
          <w:color w:val="1A2420"/>
          <w:sz w:val="21"/>
          <w:szCs w:val="21"/>
        </w:rPr>
        <w:t>Students debate a real trade-off, then propose one improvement to a system close to home.</w:t>
      </w:r>
    </w:p>
    <w:p w14:paraId="4D69E0E8" w14:textId="77777777" w:rsidR="009D6EF5" w:rsidRDefault="009D6EF5" w:rsidP="009D6EF5">
      <w:pPr>
        <w:spacing w:after="40"/>
      </w:pPr>
      <w:r>
        <w:rPr>
          <w:rFonts w:ascii="Calibri" w:eastAsia="Calibri" w:hAnsi="Calibri" w:cs="Calibri"/>
          <w:b/>
          <w:bCs/>
          <w:color w:val="1A2420"/>
          <w:sz w:val="21"/>
          <w:szCs w:val="21"/>
          <w:u w:val="single"/>
        </w:rPr>
        <w:t>Recap and Close (~3 mins)</w:t>
      </w:r>
    </w:p>
    <w:p w14:paraId="71E61379" w14:textId="77777777" w:rsidR="009D6EF5" w:rsidRDefault="009D6EF5" w:rsidP="009D6EF5">
      <w:pPr>
        <w:spacing w:after="140"/>
      </w:pPr>
      <w:r>
        <w:rPr>
          <w:rFonts w:ascii="Calibri" w:eastAsia="Calibri" w:hAnsi="Calibri" w:cs="Calibri"/>
          <w:color w:val="1A2420"/>
          <w:sz w:val="21"/>
          <w:szCs w:val="21"/>
        </w:rPr>
        <w:t>Consolidate and preview Lesson 4.</w:t>
      </w:r>
    </w:p>
    <w:p w14:paraId="2285F814" w14:textId="77777777" w:rsidR="009D6EF5" w:rsidRDefault="009D6EF5" w:rsidP="009D6EF5">
      <w:r>
        <w:br w:type="page"/>
      </w:r>
    </w:p>
    <w:p w14:paraId="64F5B605" w14:textId="77777777" w:rsidR="00CF3A76" w:rsidRDefault="00CF3A76" w:rsidP="00CF3A76">
      <w:pPr>
        <w:spacing w:before="200" w:after="120"/>
      </w:pPr>
      <w:r>
        <w:rPr>
          <w:rFonts w:ascii="Cambria" w:eastAsia="Cambria" w:hAnsi="Cambria" w:cs="Cambria"/>
          <w:b/>
          <w:bCs/>
          <w:color w:val="163F2C"/>
          <w:sz w:val="30"/>
          <w:szCs w:val="30"/>
        </w:rPr>
        <w:lastRenderedPageBreak/>
        <w:t>Lesson 3 Module Walkthrough</w:t>
      </w:r>
    </w:p>
    <w:p w14:paraId="4154D94C" w14:textId="77777777" w:rsidR="00CF3A76" w:rsidRDefault="00CF3A76" w:rsidP="00CF3A76">
      <w:pPr>
        <w:spacing w:after="140"/>
      </w:pPr>
      <w:r>
        <w:rPr>
          <w:rFonts w:ascii="Calibri" w:eastAsia="Calibri" w:hAnsi="Calibri" w:cs="Calibri"/>
          <w:i/>
          <w:iCs/>
          <w:color w:val="1A2420"/>
          <w:sz w:val="21"/>
          <w:szCs w:val="21"/>
        </w:rPr>
        <w:t>Each row below shows the slide alongside facilitation notes. Timings are approximate and add up to the total above; trim discussion prompts first if running short on time.</w:t>
      </w:r>
    </w:p>
    <w:p w14:paraId="7AC9AF2E" w14:textId="77777777" w:rsidR="00320F34" w:rsidRDefault="00320F34" w:rsidP="00320F34">
      <w:pPr>
        <w:spacing w:after="100"/>
      </w:pPr>
    </w:p>
    <w:tbl>
      <w:tblPr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0"/>
        <w:gridCol w:w="5640"/>
      </w:tblGrid>
      <w:tr w:rsidR="00320F34" w14:paraId="4187C385" w14:textId="77777777" w:rsidTr="00A84C26">
        <w:tc>
          <w:tcPr>
            <w:tcW w:w="10440" w:type="dxa"/>
            <w:gridSpan w:val="2"/>
            <w:shd w:val="clear" w:color="auto" w:fill="1F6F4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26526209" w14:textId="77777777" w:rsidR="00320F34" w:rsidRDefault="00320F34" w:rsidP="00A84C26"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Introduction (~3 mins)</w:t>
            </w:r>
          </w:p>
        </w:tc>
      </w:tr>
      <w:tr w:rsidR="00320F34" w14:paraId="44CD5753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10648D67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46491D3B" wp14:editId="7DF3473B">
                  <wp:extent cx="2857500" cy="1607185"/>
                  <wp:effectExtent l="0" t="0" r="0" b="0"/>
                  <wp:docPr id="144576580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765809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7C9151DA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(~1 min)</w:t>
            </w:r>
          </w:p>
          <w:p w14:paraId="6DFE0331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>Briefly recap Lessons 1 and 2. Tell students today connects everything so far to four everyday systems: energy, nature, food and cities.</w:t>
            </w:r>
          </w:p>
        </w:tc>
      </w:tr>
      <w:tr w:rsidR="00320F34" w14:paraId="4117CD1D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149BF3FB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7900AABA" wp14:editId="29A28AFF">
                  <wp:extent cx="2857500" cy="1607185"/>
                  <wp:effectExtent l="0" t="0" r="0" b="0"/>
                  <wp:docPr id="202454864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548640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3DEB9C15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(~2 mins)</w:t>
            </w:r>
          </w:p>
          <w:p w14:paraId="12CF9870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>Walk through today's five learning outcomes.</w:t>
            </w:r>
          </w:p>
        </w:tc>
      </w:tr>
      <w:tr w:rsidR="00320F34" w14:paraId="7197E12A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4924B5DD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5BBB21FD" wp14:editId="3513E072">
                  <wp:extent cx="2857500" cy="1607185"/>
                  <wp:effectExtent l="0" t="0" r="0" b="0"/>
                  <wp:docPr id="80825533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255330" name="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2061C172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(~4 mins)</w:t>
            </w:r>
          </w:p>
          <w:p w14:paraId="6146E3F1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>Cover fossil fuels vs. renewables, and the storage/grid challenge. Introduce AI-supported smart grids as a real application.</w:t>
            </w:r>
          </w:p>
          <w:p w14:paraId="77A370DC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</w:p>
          <w:p w14:paraId="542D9FBB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14" w:history="1">
              <w:r w:rsidRPr="00FA3832">
                <w:rPr>
                  <w:rStyle w:val="Hyperlink"/>
                  <w:rFonts w:ascii="Calibri" w:eastAsia="Calibri" w:hAnsi="Calibri" w:cs="Calibri"/>
                </w:rPr>
                <w:t>ESB: Smart Meter Deployment</w:t>
              </w:r>
            </w:hyperlink>
          </w:p>
          <w:p w14:paraId="7555B3DA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15" w:history="1">
              <w:r w:rsidRPr="00E44103">
                <w:rPr>
                  <w:rStyle w:val="Hyperlink"/>
                  <w:rFonts w:ascii="Calibri" w:eastAsia="Calibri" w:hAnsi="Calibri" w:cs="Calibri"/>
                  <w:lang w:val="en-US"/>
                </w:rPr>
                <w:t>FREMI</w:t>
              </w:r>
            </w:hyperlink>
            <w:hyperlink r:id="rId16" w:history="1">
              <w:r w:rsidRPr="00E44103">
                <w:rPr>
                  <w:rStyle w:val="Hyperlink"/>
                  <w:rFonts w:ascii="Calibri" w:eastAsia="Calibri" w:hAnsi="Calibri" w:cs="Calibri"/>
                  <w:lang w:val="en-US"/>
                </w:rPr>
                <w:t xml:space="preserve"> </w:t>
              </w:r>
            </w:hyperlink>
            <w:hyperlink r:id="rId17" w:history="1">
              <w:r w:rsidRPr="00E44103">
                <w:rPr>
                  <w:rStyle w:val="Hyperlink"/>
                  <w:rFonts w:ascii="Calibri" w:eastAsia="Calibri" w:hAnsi="Calibri" w:cs="Calibri"/>
                  <w:lang w:val="en-US"/>
                </w:rPr>
                <w:t>project</w:t>
              </w:r>
            </w:hyperlink>
            <w:hyperlink r:id="rId18" w:history="1">
              <w:r w:rsidRPr="00E44103">
                <w:rPr>
                  <w:rStyle w:val="Hyperlink"/>
                  <w:rFonts w:ascii="Calibri" w:eastAsia="Calibri" w:hAnsi="Calibri" w:cs="Calibri"/>
                  <w:lang w:val="en-US"/>
                </w:rPr>
                <w:t xml:space="preserve"> </w:t>
              </w:r>
            </w:hyperlink>
            <w:r w:rsidRPr="00E44103">
              <w:rPr>
                <w:rFonts w:ascii="Calibri" w:eastAsia="Calibri" w:hAnsi="Calibri" w:cs="Calibri"/>
                <w:color w:val="1A2420"/>
                <w:lang w:val="en-US"/>
              </w:rPr>
              <w:t xml:space="preserve">(Forecasting Renewable Energy with Machine Intelligence) </w:t>
            </w:r>
          </w:p>
          <w:p w14:paraId="73E1BA1D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19" w:history="1">
              <w:r w:rsidRPr="009B5F04">
                <w:rPr>
                  <w:rStyle w:val="Hyperlink"/>
                  <w:rFonts w:ascii="Calibri" w:eastAsia="Calibri" w:hAnsi="Calibri" w:cs="Calibri"/>
                </w:rPr>
                <w:t xml:space="preserve">ESB and </w:t>
              </w:r>
              <w:proofErr w:type="spellStart"/>
              <w:r w:rsidRPr="009B5F04">
                <w:rPr>
                  <w:rStyle w:val="Hyperlink"/>
                  <w:rFonts w:ascii="Calibri" w:eastAsia="Calibri" w:hAnsi="Calibri" w:cs="Calibri"/>
                </w:rPr>
                <w:t>GridVision</w:t>
              </w:r>
              <w:proofErr w:type="spellEnd"/>
            </w:hyperlink>
          </w:p>
          <w:p w14:paraId="35ADD78F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</w:p>
          <w:p w14:paraId="69334783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 xml:space="preserve">AI-driven energy optimisation by </w:t>
            </w:r>
            <w:proofErr w:type="spellStart"/>
            <w:r>
              <w:rPr>
                <w:rFonts w:ascii="Calibri" w:eastAsia="Calibri" w:hAnsi="Calibri" w:cs="Calibri"/>
                <w:color w:val="1A2420"/>
              </w:rPr>
              <w:t>GridBeyond</w:t>
            </w:r>
            <w:proofErr w:type="spellEnd"/>
            <w:r>
              <w:rPr>
                <w:rFonts w:ascii="Calibri" w:eastAsia="Calibri" w:hAnsi="Calibri" w:cs="Calibri"/>
                <w:color w:val="1A2420"/>
              </w:rPr>
              <w:t xml:space="preserve">: </w:t>
            </w:r>
          </w:p>
          <w:p w14:paraId="6F4B6020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20" w:history="1">
              <w:r w:rsidRPr="008033DF">
                <w:rPr>
                  <w:rStyle w:val="Hyperlink"/>
                  <w:rFonts w:ascii="Calibri" w:eastAsia="Calibri" w:hAnsi="Calibri" w:cs="Calibri"/>
                </w:rPr>
                <w:t>https://www.youtube.com/watch?v=qMXm-xkToAM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</w:t>
            </w:r>
          </w:p>
          <w:p w14:paraId="39B3AF46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21" w:history="1">
              <w:r w:rsidRPr="008033DF">
                <w:rPr>
                  <w:rStyle w:val="Hyperlink"/>
                  <w:rFonts w:ascii="Calibri" w:eastAsia="Calibri" w:hAnsi="Calibri" w:cs="Calibri"/>
                </w:rPr>
                <w:t>https://gridbeyond.com/about-us-2/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</w:t>
            </w:r>
          </w:p>
          <w:p w14:paraId="3D57EFD0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320F34" w14:paraId="60EB945B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6AA609F5" w14:textId="77777777" w:rsidR="00320F34" w:rsidRDefault="00320F34" w:rsidP="00A84C26">
            <w:r>
              <w:rPr>
                <w:noProof/>
              </w:rPr>
              <w:lastRenderedPageBreak/>
              <w:drawing>
                <wp:inline distT="0" distB="0" distL="0" distR="0" wp14:anchorId="569640B7" wp14:editId="5D3D9B5F">
                  <wp:extent cx="2857500" cy="1607185"/>
                  <wp:effectExtent l="0" t="0" r="0" b="0"/>
                  <wp:docPr id="188441094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410947" name="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7ED8E606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 xml:space="preserve">LECTURE 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>(~3 mins)</w:t>
            </w:r>
          </w:p>
          <w:p w14:paraId="61FD7534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 xml:space="preserve">Present the Irish wind-energy example and Bord </w:t>
            </w:r>
            <w:proofErr w:type="spellStart"/>
            <w:r>
              <w:rPr>
                <w:rFonts w:ascii="Calibri" w:eastAsia="Calibri" w:hAnsi="Calibri" w:cs="Calibri"/>
                <w:color w:val="1A2420"/>
              </w:rPr>
              <w:t>na</w:t>
            </w:r>
            <w:proofErr w:type="spellEnd"/>
            <w:r>
              <w:rPr>
                <w:rFonts w:ascii="Calibri" w:eastAsia="Calibri" w:hAnsi="Calibri" w:cs="Calibri"/>
                <w:color w:val="1A2420"/>
              </w:rPr>
              <w:t xml:space="preserve"> Móna's shift from peat to wind, framed as a real ‘just transition’ story.</w:t>
            </w:r>
          </w:p>
          <w:p w14:paraId="53864400" w14:textId="77777777" w:rsidR="00320F34" w:rsidRDefault="00320F34" w:rsidP="00A84C26">
            <w:pPr>
              <w:spacing w:after="80"/>
            </w:pPr>
          </w:p>
        </w:tc>
      </w:tr>
      <w:tr w:rsidR="00320F34" w14:paraId="6589BC04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48A75787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1F7E851F" wp14:editId="53C5C888">
                  <wp:extent cx="2857500" cy="1607185"/>
                  <wp:effectExtent l="0" t="0" r="0" b="0"/>
                  <wp:docPr id="24144471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444713" name="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56D5A22B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 xml:space="preserve">LECTURE 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>(~4 mins)</w:t>
            </w:r>
          </w:p>
          <w:p w14:paraId="5CBB3A70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>Introduce biodiversity loss as a distinct but overlapping crisis to climate change, driven also by land-use change, invasive species and pollution. Cover nature-based solutions and AI-supported monitoring.</w:t>
            </w:r>
          </w:p>
          <w:p w14:paraId="15BDCD55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</w:p>
          <w:p w14:paraId="2D7AE5E9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proofErr w:type="spellStart"/>
            <w:r>
              <w:rPr>
                <w:rFonts w:ascii="Calibri" w:eastAsia="Calibri" w:hAnsi="Calibri" w:cs="Calibri"/>
                <w:color w:val="1A2420"/>
              </w:rPr>
              <w:t>AvisProtect</w:t>
            </w:r>
            <w:proofErr w:type="spellEnd"/>
            <w:r>
              <w:rPr>
                <w:rFonts w:ascii="Calibri" w:eastAsia="Calibri" w:hAnsi="Calibri" w:cs="Calibri"/>
                <w:color w:val="1A2420"/>
              </w:rPr>
              <w:t xml:space="preserve"> (Cork) </w:t>
            </w:r>
            <w:hyperlink r:id="rId26">
              <w:r>
                <w:rPr>
                  <w:rFonts w:ascii="Calibri" w:eastAsia="Calibri" w:hAnsi="Calibri" w:cs="Calibri"/>
                  <w:color w:val="1155CC"/>
                  <w:u w:val="single"/>
                </w:rPr>
                <w:t>video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on bee population </w:t>
            </w:r>
          </w:p>
          <w:p w14:paraId="5ED2DFAE" w14:textId="77777777" w:rsidR="00320F34" w:rsidRPr="00FE2AC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 w:rsidRPr="00FE2AC4">
              <w:rPr>
                <w:rFonts w:ascii="Calibri" w:eastAsia="Calibri" w:hAnsi="Calibri" w:cs="Calibri"/>
                <w:color w:val="1A2420"/>
                <w:lang w:val="en-US"/>
              </w:rPr>
              <w:t xml:space="preserve">Measuring and monitoring biodiversity on and around onshore wind farms: What </w:t>
            </w:r>
            <w:hyperlink r:id="rId27" w:history="1">
              <w:proofErr w:type="spellStart"/>
              <w:r w:rsidRPr="00FE2AC4">
                <w:rPr>
                  <w:rStyle w:val="Hyperlink"/>
                  <w:rFonts w:ascii="Calibri" w:eastAsia="Calibri" w:hAnsi="Calibri" w:cs="Calibri"/>
                  <w:lang w:val="en-US"/>
                </w:rPr>
                <w:t>Nature+Energy</w:t>
              </w:r>
              <w:proofErr w:type="spellEnd"/>
            </w:hyperlink>
            <w:r w:rsidRPr="00FE2AC4">
              <w:rPr>
                <w:rFonts w:ascii="Calibri" w:eastAsia="Calibri" w:hAnsi="Calibri" w:cs="Calibri"/>
                <w:color w:val="1A2420"/>
                <w:lang w:val="en-US"/>
              </w:rPr>
              <w:t xml:space="preserve"> project is and </w:t>
            </w:r>
            <w:hyperlink r:id="rId28" w:history="1">
              <w:r w:rsidRPr="00FE2AC4">
                <w:rPr>
                  <w:rStyle w:val="Hyperlink"/>
                  <w:rFonts w:ascii="Calibri" w:eastAsia="Calibri" w:hAnsi="Calibri" w:cs="Calibri"/>
                  <w:lang w:val="en-US"/>
                </w:rPr>
                <w:t>how does it work</w:t>
              </w:r>
            </w:hyperlink>
            <w:r w:rsidRPr="00FE2AC4">
              <w:rPr>
                <w:rFonts w:ascii="Calibri" w:eastAsia="Calibri" w:hAnsi="Calibri" w:cs="Calibri"/>
                <w:color w:val="1A2420"/>
                <w:lang w:val="en-US"/>
              </w:rPr>
              <w:t xml:space="preserve">? </w:t>
            </w:r>
          </w:p>
          <w:p w14:paraId="5ADBED5A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</w:p>
          <w:p w14:paraId="422D790D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29" w:history="1">
              <w:r w:rsidRPr="00534DC6">
                <w:rPr>
                  <w:rStyle w:val="Hyperlink"/>
                  <w:rFonts w:ascii="Calibri" w:eastAsia="Calibri" w:hAnsi="Calibri" w:cs="Calibri"/>
                </w:rPr>
                <w:t>https://www.irishtimes.com/news/environment/nature-energy-project-to-benefit-vicinities-of-wind-farms-1.4612421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</w:t>
            </w:r>
          </w:p>
        </w:tc>
      </w:tr>
      <w:tr w:rsidR="00320F34" w14:paraId="0D1B7F9F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6FFECC8D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65AAF42D" wp14:editId="6A665C54">
                  <wp:extent cx="2857500" cy="1607185"/>
                  <wp:effectExtent l="0" t="0" r="0" b="0"/>
                  <wp:docPr id="110370037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700374" name=""/>
                          <pic:cNvPicPr/>
                        </pic:nvPicPr>
                        <pic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1CFA3B08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(~3 mins)</w:t>
            </w:r>
          </w:p>
          <w:p w14:paraId="46B7547C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 xml:space="preserve">Present Ireland's peatlands as a distinctive landscape and Bord </w:t>
            </w:r>
            <w:proofErr w:type="spellStart"/>
            <w:r>
              <w:rPr>
                <w:rFonts w:ascii="Calibri" w:eastAsia="Calibri" w:hAnsi="Calibri" w:cs="Calibri"/>
                <w:color w:val="1A2420"/>
              </w:rPr>
              <w:t>na</w:t>
            </w:r>
            <w:proofErr w:type="spellEnd"/>
            <w:r>
              <w:rPr>
                <w:rFonts w:ascii="Calibri" w:eastAsia="Calibri" w:hAnsi="Calibri" w:cs="Calibri"/>
                <w:color w:val="1A2420"/>
              </w:rPr>
              <w:t xml:space="preserve"> Móna's peatland restoration programme, this deliberately echoes back to the wind-energy slide, showing one organisation changing direction on two fronts. </w:t>
            </w:r>
          </w:p>
          <w:p w14:paraId="0230E3D4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</w:p>
          <w:p w14:paraId="28A0FA22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 xml:space="preserve">AI2Peat (UCD Research) </w:t>
            </w:r>
            <w:hyperlink r:id="rId32">
              <w:r>
                <w:rPr>
                  <w:rFonts w:ascii="Calibri" w:eastAsia="Calibri" w:hAnsi="Calibri" w:cs="Calibri"/>
                  <w:color w:val="1155CC"/>
                  <w:u w:val="single"/>
                </w:rPr>
                <w:t>video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</w:t>
            </w:r>
          </w:p>
          <w:p w14:paraId="42A8B415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>More on the project:</w:t>
            </w:r>
          </w:p>
          <w:p w14:paraId="5D117047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33">
              <w:r>
                <w:rPr>
                  <w:rFonts w:ascii="Calibri" w:eastAsia="Calibri" w:hAnsi="Calibri" w:cs="Calibri"/>
                  <w:color w:val="1155CC"/>
                  <w:u w:val="single"/>
                </w:rPr>
                <w:t>https://www.ucd.ie/research/impact/casestudies/ai2peattheall-irelandaiplatformpoweringsmarterpeatlandmanagement/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</w:t>
            </w:r>
          </w:p>
          <w:p w14:paraId="010D4E28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</w:p>
          <w:p w14:paraId="767BF965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34" w:history="1">
              <w:r w:rsidRPr="00534DC6">
                <w:rPr>
                  <w:rStyle w:val="Hyperlink"/>
                  <w:rFonts w:ascii="Calibri" w:eastAsia="Calibri" w:hAnsi="Calibri" w:cs="Calibri"/>
                </w:rPr>
                <w:t>https://www.rte.ie/news/ireland/2025/1117/1544305-irish-ai-climate/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</w:t>
            </w:r>
          </w:p>
        </w:tc>
      </w:tr>
      <w:tr w:rsidR="00320F34" w14:paraId="095CC9EC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72FBB360" w14:textId="77777777" w:rsidR="00320F34" w:rsidRDefault="00320F34" w:rsidP="00A84C26">
            <w:r>
              <w:rPr>
                <w:noProof/>
              </w:rPr>
              <w:lastRenderedPageBreak/>
              <w:drawing>
                <wp:inline distT="0" distB="0" distL="0" distR="0" wp14:anchorId="73F0F7A0" wp14:editId="7E58B1A7">
                  <wp:extent cx="2857500" cy="1607185"/>
                  <wp:effectExtent l="0" t="0" r="0" b="0"/>
                  <wp:docPr id="181584065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840652" name=""/>
                          <pic:cNvPicPr/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3D1D680E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(~4 mins)</w:t>
            </w:r>
          </w:p>
          <w:p w14:paraId="2C2DB66E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>Cover food systems' emissions, AI in precision agriculture, and reducing fertiliser use and food waste.</w:t>
            </w:r>
          </w:p>
          <w:p w14:paraId="70BC6F87" w14:textId="77777777" w:rsidR="00320F34" w:rsidRPr="003F4490" w:rsidRDefault="00320F34" w:rsidP="00320F34">
            <w:pPr>
              <w:widowControl w:val="0"/>
              <w:numPr>
                <w:ilvl w:val="0"/>
                <w:numId w:val="4"/>
              </w:numPr>
              <w:spacing w:before="160" w:line="307" w:lineRule="auto"/>
              <w:ind w:left="280" w:hanging="135"/>
              <w:rPr>
                <w:rStyle w:val="Hyperlink"/>
                <w:rFonts w:ascii="Calibri" w:eastAsia="Calibri" w:hAnsi="Calibri" w:cs="Calibri"/>
                <w:sz w:val="29"/>
                <w:szCs w:val="29"/>
              </w:rPr>
            </w:pPr>
            <w:r>
              <w:rPr>
                <w:rFonts w:ascii="Calibri" w:eastAsia="Calibri" w:hAnsi="Calibri" w:cs="Calibri"/>
                <w:color w:val="1A2420"/>
              </w:rPr>
              <w:fldChar w:fldCharType="begin"/>
            </w:r>
            <w:r>
              <w:rPr>
                <w:rFonts w:ascii="Calibri" w:eastAsia="Calibri" w:hAnsi="Calibri" w:cs="Calibri"/>
                <w:color w:val="1A2420"/>
              </w:rPr>
              <w:instrText>HYPERLINK "https://youtu.be/C9U_UV7ZDOw?si=36-UJtMjEL7tqAIj"</w:instrText>
            </w:r>
            <w:r>
              <w:rPr>
                <w:rFonts w:ascii="Calibri" w:eastAsia="Calibri" w:hAnsi="Calibri" w:cs="Calibri"/>
                <w:color w:val="1A2420"/>
              </w:rPr>
            </w:r>
            <w:r>
              <w:rPr>
                <w:rFonts w:ascii="Calibri" w:eastAsia="Calibri" w:hAnsi="Calibri" w:cs="Calibri"/>
                <w:color w:val="1A2420"/>
              </w:rPr>
              <w:fldChar w:fldCharType="separate"/>
            </w:r>
            <w:r w:rsidRPr="003F4490">
              <w:rPr>
                <w:rStyle w:val="Hyperlink"/>
                <w:rFonts w:ascii="Calibri" w:eastAsia="Calibri" w:hAnsi="Calibri" w:cs="Calibri"/>
              </w:rPr>
              <w:t>Monitoring of crop pests (</w:t>
            </w:r>
            <w:proofErr w:type="spellStart"/>
            <w:r w:rsidRPr="003F4490">
              <w:rPr>
                <w:rStyle w:val="Hyperlink"/>
                <w:rFonts w:ascii="Calibri" w:eastAsia="Calibri" w:hAnsi="Calibri" w:cs="Calibri"/>
              </w:rPr>
              <w:t>Teagasc</w:t>
            </w:r>
            <w:proofErr w:type="spellEnd"/>
            <w:r w:rsidRPr="003F4490">
              <w:rPr>
                <w:rStyle w:val="Hyperlink"/>
                <w:rFonts w:ascii="Calibri" w:eastAsia="Calibri" w:hAnsi="Calibri" w:cs="Calibri"/>
              </w:rPr>
              <w:t>)</w:t>
            </w:r>
          </w:p>
          <w:p w14:paraId="080F7885" w14:textId="77777777" w:rsidR="00320F34" w:rsidRDefault="00320F34" w:rsidP="00A84C26">
            <w:pPr>
              <w:widowControl w:val="0"/>
              <w:spacing w:before="160" w:line="307" w:lineRule="auto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fldChar w:fldCharType="end"/>
            </w:r>
            <w:r w:rsidRPr="00B95108">
              <w:rPr>
                <w:rFonts w:ascii="Calibri" w:eastAsia="Calibri" w:hAnsi="Calibri" w:cs="Calibri"/>
                <w:color w:val="1A2420"/>
              </w:rPr>
              <w:t>Ploughing: How</w:t>
            </w:r>
            <w:hyperlink r:id="rId37" w:history="1">
              <w:r w:rsidRPr="00B95108">
                <w:rPr>
                  <w:rStyle w:val="Hyperlink"/>
                  <w:rFonts w:ascii="Calibri" w:eastAsia="Calibri" w:hAnsi="Calibri" w:cs="Calibri"/>
                </w:rPr>
                <w:t xml:space="preserve"> Micron </w:t>
              </w:r>
            </w:hyperlink>
            <w:hyperlink r:id="rId38" w:history="1">
              <w:proofErr w:type="spellStart"/>
              <w:r w:rsidRPr="00B95108">
                <w:rPr>
                  <w:rStyle w:val="Hyperlink"/>
                  <w:rFonts w:ascii="Calibri" w:eastAsia="Calibri" w:hAnsi="Calibri" w:cs="Calibri"/>
                </w:rPr>
                <w:t>Agritech</w:t>
              </w:r>
              <w:proofErr w:type="spellEnd"/>
            </w:hyperlink>
            <w:hyperlink r:id="rId39" w:history="1">
              <w:r w:rsidRPr="00B95108">
                <w:rPr>
                  <w:rStyle w:val="Hyperlink"/>
                  <w:rFonts w:ascii="Calibri" w:eastAsia="Calibri" w:hAnsi="Calibri" w:cs="Calibri"/>
                </w:rPr>
                <w:t xml:space="preserve"> </w:t>
              </w:r>
            </w:hyperlink>
            <w:r w:rsidRPr="00B95108">
              <w:rPr>
                <w:rFonts w:ascii="Calibri" w:eastAsia="Calibri" w:hAnsi="Calibri" w:cs="Calibri"/>
                <w:color w:val="1A2420"/>
              </w:rPr>
              <w:t>uses rapid worm testing to fight antimicrobial resistance</w:t>
            </w:r>
            <w:r>
              <w:rPr>
                <w:rFonts w:ascii="Calibri" w:eastAsia="Calibri" w:hAnsi="Calibri" w:cs="Calibri"/>
                <w:color w:val="1A2420"/>
              </w:rPr>
              <w:t xml:space="preserve">. </w:t>
            </w:r>
          </w:p>
          <w:p w14:paraId="548F3E23" w14:textId="77777777" w:rsidR="00320F34" w:rsidRDefault="00320F34" w:rsidP="00A84C26">
            <w:pPr>
              <w:widowControl w:val="0"/>
              <w:spacing w:before="160" w:line="307" w:lineRule="auto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 xml:space="preserve">The project was developed as part of a school project by TU Dublin students, great example and inspiration for the TY students: </w:t>
            </w:r>
            <w:hyperlink r:id="rId40" w:history="1">
              <w:r w:rsidRPr="00534DC6">
                <w:rPr>
                  <w:rStyle w:val="Hyperlink"/>
                  <w:rFonts w:ascii="Calibri" w:eastAsia="Calibri" w:hAnsi="Calibri" w:cs="Calibri"/>
                </w:rPr>
                <w:t>https://www.youtube.com/watch?v=vvrklQxxyaw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</w:t>
            </w:r>
          </w:p>
          <w:p w14:paraId="164FAAEB" w14:textId="77777777" w:rsidR="00320F34" w:rsidRPr="00B95108" w:rsidRDefault="00320F34" w:rsidP="00A84C26">
            <w:pPr>
              <w:widowControl w:val="0"/>
              <w:spacing w:before="160" w:line="307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320F34" w14:paraId="26807585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47BB2053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2BA44FAD" wp14:editId="59916B00">
                  <wp:extent cx="2857500" cy="1607185"/>
                  <wp:effectExtent l="0" t="0" r="0" b="0"/>
                  <wp:docPr id="82166992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669923" name=""/>
                          <pic:cNvPicPr/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70D3F5D4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LECTURE/DISCUSSION - HANDLE WITH CARE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(~4 mins)</w:t>
            </w:r>
          </w:p>
          <w:p w14:paraId="0E8AB284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>Present the beef and dairy example. This is the most sensitive slide in the module - read the framing note aloud if useful: the aim is to present real complexity and pressure on farming communities, not to hand down a verdict.</w:t>
            </w:r>
          </w:p>
          <w:p w14:paraId="79EF2606" w14:textId="77777777" w:rsidR="00320F34" w:rsidRDefault="00320F34" w:rsidP="00A84C26">
            <w:pPr>
              <w:spacing w:after="80"/>
            </w:pPr>
          </w:p>
          <w:p w14:paraId="6692BD99" w14:textId="77777777" w:rsidR="00320F34" w:rsidRDefault="00320F34" w:rsidP="00A84C26">
            <w:pPr>
              <w:spacing w:after="80"/>
            </w:pPr>
            <w:hyperlink r:id="rId43" w:history="1">
              <w:r w:rsidRPr="00534DC6">
                <w:rPr>
                  <w:rStyle w:val="Hyperlink"/>
                </w:rPr>
                <w:t>https://teagasc.ie/news--events/daily/how-artificial-intelligence-is-shaping-the-future-of-irelands-food-industry/</w:t>
              </w:r>
            </w:hyperlink>
            <w:r>
              <w:t xml:space="preserve"> </w:t>
            </w:r>
          </w:p>
        </w:tc>
      </w:tr>
      <w:tr w:rsidR="00320F34" w14:paraId="6FCB8F8C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2929281D" w14:textId="77777777" w:rsidR="00320F34" w:rsidRDefault="00320F34" w:rsidP="00A84C26">
            <w:r>
              <w:rPr>
                <w:noProof/>
              </w:rPr>
              <w:drawing>
                <wp:inline distT="114300" distB="114300" distL="114300" distR="114300" wp14:anchorId="3AC2BFF5" wp14:editId="5C4AF57D">
                  <wp:extent cx="2857500" cy="1612900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1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2AF4AE3D" w14:textId="77777777" w:rsidR="00320F34" w:rsidRDefault="00320F34" w:rsidP="00A84C26">
            <w:pPr>
              <w:widowControl w:val="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>3-NOP Winter Milk Trial https://teagasc.ie/animals/dairy/dairy-levy-research/winterliquid-milk-production/</w:t>
            </w:r>
          </w:p>
          <w:p w14:paraId="07CD1B80" w14:textId="77777777" w:rsidR="00320F34" w:rsidRDefault="00320F34" w:rsidP="00A84C26">
            <w:pPr>
              <w:widowControl w:val="0"/>
              <w:rPr>
                <w:rFonts w:ascii="Calibri" w:eastAsia="Calibri" w:hAnsi="Calibri" w:cs="Calibri"/>
                <w:color w:val="1A2420"/>
              </w:rPr>
            </w:pPr>
          </w:p>
          <w:p w14:paraId="62A4BFF6" w14:textId="77777777" w:rsidR="00320F34" w:rsidRDefault="00320F34" w:rsidP="00A84C26">
            <w:pPr>
              <w:widowControl w:val="0"/>
              <w:rPr>
                <w:rFonts w:ascii="Calibri" w:eastAsia="Calibri" w:hAnsi="Calibri" w:cs="Calibri"/>
                <w:color w:val="1A2420"/>
              </w:rPr>
            </w:pPr>
            <w:proofErr w:type="spellStart"/>
            <w:r>
              <w:rPr>
                <w:rFonts w:ascii="Calibri" w:eastAsia="Calibri" w:hAnsi="Calibri" w:cs="Calibri"/>
                <w:color w:val="1A2420"/>
              </w:rPr>
              <w:t>GreenFeed</w:t>
            </w:r>
            <w:proofErr w:type="spellEnd"/>
            <w:r>
              <w:rPr>
                <w:rFonts w:ascii="Calibri" w:eastAsia="Calibri" w:hAnsi="Calibri" w:cs="Calibri"/>
                <w:color w:val="1A2420"/>
              </w:rPr>
              <w:t xml:space="preserve"> Research Update: https://teagasc.ie/environment/climate-change-air-quality/signpost-programme/research-updates/</w:t>
            </w:r>
          </w:p>
          <w:p w14:paraId="65651EA0" w14:textId="77777777" w:rsidR="00320F34" w:rsidRDefault="00320F34" w:rsidP="00A84C26">
            <w:pPr>
              <w:widowControl w:val="0"/>
              <w:rPr>
                <w:rFonts w:ascii="Calibri" w:eastAsia="Calibri" w:hAnsi="Calibri" w:cs="Calibri"/>
                <w:color w:val="1A2420"/>
              </w:rPr>
            </w:pPr>
          </w:p>
          <w:p w14:paraId="7354CD4B" w14:textId="77777777" w:rsidR="00320F34" w:rsidRDefault="00320F34" w:rsidP="00A84C26">
            <w:pPr>
              <w:widowControl w:val="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A2420"/>
              </w:rPr>
              <w:t>ICBF Methane https://www.icbf.com/methane/</w:t>
            </w:r>
          </w:p>
          <w:p w14:paraId="1754A90A" w14:textId="77777777" w:rsidR="00320F34" w:rsidRDefault="00320F34" w:rsidP="00A84C26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5E5A29A" w14:textId="77777777" w:rsidR="00320F34" w:rsidRDefault="00320F34" w:rsidP="00A84C26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9BA9BC" w14:textId="77777777" w:rsidR="00320F34" w:rsidRDefault="00320F34" w:rsidP="00A84C26">
            <w:pPr>
              <w:spacing w:after="90"/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</w:pPr>
          </w:p>
        </w:tc>
      </w:tr>
      <w:tr w:rsidR="00320F34" w14:paraId="13DC37AB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6F4EF09B" w14:textId="77777777" w:rsidR="00320F34" w:rsidRDefault="00320F34" w:rsidP="00A84C26">
            <w:r>
              <w:rPr>
                <w:noProof/>
              </w:rPr>
              <w:lastRenderedPageBreak/>
              <w:drawing>
                <wp:inline distT="114300" distB="114300" distL="114300" distR="114300" wp14:anchorId="42B8B44C" wp14:editId="42E99310">
                  <wp:extent cx="2857500" cy="1612900"/>
                  <wp:effectExtent l="0" t="0" r="0" b="0"/>
                  <wp:docPr id="16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1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4271692A" w14:textId="77777777" w:rsidR="00320F34" w:rsidRDefault="00320F34" w:rsidP="00A84C26">
            <w:pPr>
              <w:widowControl w:val="0"/>
              <w:rPr>
                <w:rFonts w:ascii="Calibri" w:eastAsia="Calibri" w:hAnsi="Calibri" w:cs="Calibri"/>
                <w:color w:val="1A2420"/>
              </w:rPr>
            </w:pPr>
          </w:p>
        </w:tc>
      </w:tr>
      <w:tr w:rsidR="00320F34" w14:paraId="73C2BC0A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02505292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15BBA348" wp14:editId="5A73CC28">
                  <wp:extent cx="2857500" cy="1607185"/>
                  <wp:effectExtent l="0" t="0" r="0" b="0"/>
                  <wp:docPr id="180676698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766987" name=""/>
                          <pic:cNvPicPr/>
                        </pic:nvPicPr>
                        <pic:blipFill>
                          <a:blip r:embed="rId46">
                            <a:extLst>
                              <a:ext uri="{96DAC541-7B7A-43D3-8B79-37D633B846F1}">
                                <asvg:svgBlip xmlns:asvg="http://schemas.microsoft.com/office/drawing/2016/SVG/main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5E7C6E66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(~4 mins)</w:t>
            </w:r>
          </w:p>
          <w:p w14:paraId="66A42435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>Cover urban emissions, the circular economy (reduce/reuse/redesign), everyday consumption choices (fast fashion, overconsumption!) and AI-supported smart cities.</w:t>
            </w:r>
          </w:p>
          <w:p w14:paraId="420DFE57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</w:p>
          <w:p w14:paraId="2DE31777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  <w:lang w:val="en-US"/>
              </w:rPr>
            </w:pPr>
            <w:r w:rsidRPr="003F139E">
              <w:rPr>
                <w:rFonts w:ascii="Calibri" w:eastAsia="Calibri" w:hAnsi="Calibri" w:cs="Calibri"/>
                <w:color w:val="1A2420"/>
                <w:lang w:val="en-US"/>
              </w:rPr>
              <w:t xml:space="preserve">Examples range from </w:t>
            </w:r>
            <w:hyperlink r:id="rId48" w:history="1">
              <w:proofErr w:type="spellStart"/>
              <w:r w:rsidRPr="003F139E">
                <w:rPr>
                  <w:rStyle w:val="Hyperlink"/>
                  <w:rFonts w:ascii="Calibri" w:eastAsia="Calibri" w:hAnsi="Calibri" w:cs="Calibri"/>
                  <w:lang w:val="en-US"/>
                </w:rPr>
                <w:t>CitySwift</w:t>
              </w:r>
              <w:proofErr w:type="spellEnd"/>
            </w:hyperlink>
            <w:r w:rsidRPr="003F139E">
              <w:rPr>
                <w:rFonts w:ascii="Calibri" w:eastAsia="Calibri" w:hAnsi="Calibri" w:cs="Calibri"/>
                <w:color w:val="1A2420"/>
                <w:lang w:val="en-US"/>
              </w:rPr>
              <w:t>, partnering with Bus Éireann</w:t>
            </w:r>
          </w:p>
          <w:p w14:paraId="7C07EB1F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  <w:lang w:val="en-US"/>
              </w:rPr>
            </w:pPr>
          </w:p>
          <w:p w14:paraId="56D3FB9F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49" w:history="1">
              <w:r w:rsidRPr="003F139E">
                <w:rPr>
                  <w:rStyle w:val="Hyperlink"/>
                  <w:rFonts w:ascii="Calibri" w:eastAsia="Calibri" w:hAnsi="Calibri" w:cs="Calibri"/>
                  <w:lang w:val="en-US"/>
                </w:rPr>
                <w:t xml:space="preserve">LIFE EMERALD measuring air-pollution </w:t>
              </w:r>
            </w:hyperlink>
          </w:p>
          <w:p w14:paraId="1D68EA3D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50" w:history="1">
              <w:r w:rsidRPr="00534DC6">
                <w:rPr>
                  <w:rStyle w:val="Hyperlink"/>
                  <w:rFonts w:ascii="Calibri" w:eastAsia="Calibri" w:hAnsi="Calibri" w:cs="Calibri"/>
                </w:rPr>
                <w:t>https://airquality.ie/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</w:t>
            </w:r>
          </w:p>
          <w:p w14:paraId="5CEEFA14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</w:p>
          <w:p w14:paraId="56FCBBE3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>Circular Economy (EPA):</w:t>
            </w:r>
          </w:p>
          <w:p w14:paraId="38C0DF83" w14:textId="77777777" w:rsidR="00320F34" w:rsidRPr="003F139E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hyperlink r:id="rId51" w:history="1">
              <w:r w:rsidRPr="003F139E">
                <w:rPr>
                  <w:rStyle w:val="Hyperlink"/>
                  <w:rFonts w:ascii="Calibri" w:eastAsia="Calibri" w:hAnsi="Calibri" w:cs="Calibri"/>
                </w:rPr>
                <w:t>Artificial Intelligence as an Enabler of the Circular Economy</w:t>
              </w:r>
            </w:hyperlink>
          </w:p>
          <w:p w14:paraId="5A4B7B95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FF0000"/>
              </w:rPr>
            </w:pPr>
          </w:p>
          <w:p w14:paraId="1CD0D88D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FF0000"/>
              </w:rPr>
            </w:pPr>
            <w:hyperlink r:id="rId52" w:history="1">
              <w:r w:rsidRPr="00534DC6">
                <w:rPr>
                  <w:rStyle w:val="Hyperlink"/>
                  <w:rFonts w:ascii="Calibri" w:eastAsia="Calibri" w:hAnsi="Calibri" w:cs="Calibri"/>
                </w:rPr>
                <w:t>https://www.epa.ie/publications/research/reports/Research_Report-492.pdf</w:t>
              </w:r>
            </w:hyperlink>
            <w:r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  <w:p w14:paraId="13104F66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FF0000"/>
              </w:rPr>
            </w:pPr>
            <w:r w:rsidRPr="003F139E">
              <w:rPr>
                <w:rFonts w:ascii="Calibri" w:eastAsia="Calibri" w:hAnsi="Calibri" w:cs="Calibri"/>
              </w:rPr>
              <w:t>Potential question for discussion: why do you think adoption lags here, when Ireland is otherwise ahead on AI?</w:t>
            </w:r>
          </w:p>
        </w:tc>
      </w:tr>
      <w:tr w:rsidR="00320F34" w14:paraId="15F24B7E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10B4D07C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276C13EB" wp14:editId="7844DBBC">
                  <wp:extent cx="2857500" cy="1607185"/>
                  <wp:effectExtent l="0" t="0" r="0" b="0"/>
                  <wp:docPr id="194264224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642244" name=""/>
                          <pic:cNvPicPr/>
                        </pic:nvPicPr>
                        <pic:blipFill>
                          <a:blip r:embed="rId53">
                            <a:extLst>
                              <a:ext uri="{96DAC541-7B7A-43D3-8B79-37D633B846F1}">
                                <asvg:svgBlip xmlns:asvg="http://schemas.microsoft.com/office/drawing/2016/SVG/main" r:embed="rId5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03AEDA7A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(~3 mins)</w:t>
            </w:r>
          </w:p>
          <w:p w14:paraId="66001AFD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>Present Dublin's cycling infrastructure, Luas expansion and bus network as a transport example, and the Dublin smart-city traffic pilot as the AI-supported example. Other examples from around the country?</w:t>
            </w:r>
          </w:p>
          <w:p w14:paraId="2D183D3E" w14:textId="77777777" w:rsidR="00320F34" w:rsidRDefault="00320F34" w:rsidP="00A84C26">
            <w:pPr>
              <w:spacing w:after="80"/>
              <w:rPr>
                <w:rFonts w:ascii="Calibri" w:eastAsia="Calibri" w:hAnsi="Calibri" w:cs="Calibri"/>
                <w:color w:val="1A2420"/>
              </w:rPr>
            </w:pPr>
            <w:r>
              <w:rPr>
                <w:rFonts w:ascii="Calibri" w:eastAsia="Calibri" w:hAnsi="Calibri" w:cs="Calibri"/>
                <w:color w:val="1A2420"/>
              </w:rPr>
              <w:t xml:space="preserve">Watch a video: </w:t>
            </w:r>
            <w:hyperlink r:id="rId55">
              <w:r>
                <w:rPr>
                  <w:rFonts w:ascii="Calibri" w:eastAsia="Calibri" w:hAnsi="Calibri" w:cs="Calibri"/>
                  <w:color w:val="1155CC"/>
                  <w:u w:val="single"/>
                </w:rPr>
                <w:t>https://vivacitylabs.com/smart-city-dublin-using-nvidia-bentley-systems/</w:t>
              </w:r>
            </w:hyperlink>
            <w:r>
              <w:rPr>
                <w:rFonts w:ascii="Calibri" w:eastAsia="Calibri" w:hAnsi="Calibri" w:cs="Calibri"/>
                <w:color w:val="1A2420"/>
              </w:rPr>
              <w:t xml:space="preserve"> </w:t>
            </w:r>
          </w:p>
        </w:tc>
      </w:tr>
      <w:tr w:rsidR="00320F34" w14:paraId="3FB75771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0B46DDB2" w14:textId="77777777" w:rsidR="00320F34" w:rsidRDefault="00320F34" w:rsidP="00A84C26">
            <w:r>
              <w:rPr>
                <w:noProof/>
              </w:rPr>
              <w:lastRenderedPageBreak/>
              <w:drawing>
                <wp:inline distT="0" distB="0" distL="0" distR="0" wp14:anchorId="04AEB270" wp14:editId="3D001EF8">
                  <wp:extent cx="2857500" cy="1607185"/>
                  <wp:effectExtent l="0" t="0" r="0" b="0"/>
                  <wp:docPr id="14255773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57733" name=""/>
                          <pic:cNvPicPr/>
                        </pic:nvPicPr>
                        <pic:blipFill>
                          <a:blip r:embed="rId56">
                            <a:extLs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38B39CA1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D98E2B"/>
                <w:sz w:val="18"/>
                <w:szCs w:val="18"/>
              </w:rPr>
              <w:t>ACTIVITY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(~10 mins)</w:t>
            </w:r>
          </w:p>
          <w:p w14:paraId="5D8C9159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>Small groups take one system (energy, farming or transport), list one benefit and one trade-off of the sustainable option involving AI and decide as a group whether it is worth it.</w:t>
            </w:r>
          </w:p>
          <w:p w14:paraId="74B0DA65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>Prompt groups to check they have considered more than one perspective (environmental, economic, community) before deciding.</w:t>
            </w:r>
          </w:p>
        </w:tc>
      </w:tr>
      <w:tr w:rsidR="00320F34" w14:paraId="79497331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77A2628A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48B0F758" wp14:editId="480DD059">
                  <wp:extent cx="2857500" cy="1607185"/>
                  <wp:effectExtent l="0" t="0" r="0" b="0"/>
                  <wp:docPr id="75130820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308207" name=""/>
                          <pic:cNvPicPr/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2BAB35D4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C8932B"/>
                <w:sz w:val="18"/>
                <w:szCs w:val="18"/>
              </w:rPr>
              <w:t>APPLY (INDIVIDUAL, CAPTURED)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(~8 mins)</w:t>
            </w:r>
          </w:p>
          <w:p w14:paraId="623CDCDB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>Students pick one system in their own school or town and propose one realistic improvement, sketched or written in their climate journal.</w:t>
            </w:r>
          </w:p>
          <w:p w14:paraId="53F1AB67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>Keep this grounded and local (their own canteen, bus route, bin system) rather than abstract. It feeds into the bigger Lesson 4 action proposal.</w:t>
            </w:r>
          </w:p>
        </w:tc>
      </w:tr>
      <w:tr w:rsidR="00320F34" w14:paraId="4F2FCE74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11D52AC5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54FEB6F4" wp14:editId="4ABD9990">
                  <wp:extent cx="2857500" cy="1607185"/>
                  <wp:effectExtent l="0" t="0" r="0" b="0"/>
                  <wp:docPr id="83761811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618119" name=""/>
                          <pic:cNvPicPr/>
                        </pic:nvPicPr>
                        <pic:blipFill>
                          <a:blip r:embed="rId60">
                            <a:extLst>
                              <a:ext uri="{96DAC541-7B7A-43D3-8B79-37D633B846F1}">
                                <asvg:svgBlip xmlns:asvg="http://schemas.microsoft.com/office/drawing/2016/SVG/main" r:embed="rId6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39D686BB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(~2 mins)</w:t>
            </w:r>
          </w:p>
          <w:p w14:paraId="75FB927D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>Revisit the five learning outcomes.</w:t>
            </w:r>
          </w:p>
        </w:tc>
      </w:tr>
      <w:tr w:rsidR="00320F34" w14:paraId="4A66649E" w14:textId="77777777" w:rsidTr="00A84C26">
        <w:tc>
          <w:tcPr>
            <w:tcW w:w="480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78101A85" w14:textId="77777777" w:rsidR="00320F34" w:rsidRDefault="00320F34" w:rsidP="00A84C26">
            <w:r>
              <w:rPr>
                <w:noProof/>
              </w:rPr>
              <w:drawing>
                <wp:inline distT="0" distB="0" distL="0" distR="0" wp14:anchorId="66B90ADE" wp14:editId="63E2D384">
                  <wp:extent cx="2857500" cy="1607185"/>
                  <wp:effectExtent l="0" t="0" r="0" b="0"/>
                  <wp:docPr id="32182648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26489" name=""/>
                          <pic:cNvPicPr/>
                        </pic:nvPicPr>
                        <pic:blipFill>
                          <a:blip r:embed="rId62">
                            <a:extLst>
                              <a:ext uri="{96DAC541-7B7A-43D3-8B79-37D633B846F1}">
                                <asvg:svgBlip xmlns:asvg="http://schemas.microsoft.com/office/drawing/2016/SVG/main" r:embed="rId6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Mar>
              <w:top w:w="160" w:type="dxa"/>
              <w:left w:w="200" w:type="dxa"/>
              <w:bottom w:w="160" w:type="dxa"/>
              <w:right w:w="150" w:type="dxa"/>
            </w:tcMar>
          </w:tcPr>
          <w:p w14:paraId="1CD64D1D" w14:textId="77777777" w:rsidR="00320F34" w:rsidRDefault="00320F34" w:rsidP="00A84C26">
            <w:pPr>
              <w:spacing w:after="90"/>
            </w:pPr>
            <w:r>
              <w:rPr>
                <w:rFonts w:ascii="Calibri" w:eastAsia="Calibri" w:hAnsi="Calibri" w:cs="Calibri"/>
                <w:b/>
                <w:bCs/>
                <w:color w:val="1F6F4A"/>
                <w:sz w:val="18"/>
                <w:szCs w:val="18"/>
              </w:rPr>
              <w:t>LECTURE</w:t>
            </w:r>
            <w:r>
              <w:rPr>
                <w:rFonts w:ascii="Calibri" w:eastAsia="Calibri" w:hAnsi="Calibri" w:cs="Calibri"/>
                <w:b/>
                <w:bCs/>
                <w:color w:val="4B5D55"/>
                <w:sz w:val="18"/>
                <w:szCs w:val="18"/>
              </w:rPr>
              <w:t xml:space="preserve"> (~1 min)</w:t>
            </w:r>
          </w:p>
          <w:p w14:paraId="6459217B" w14:textId="77777777" w:rsidR="00320F34" w:rsidRDefault="00320F34" w:rsidP="00A84C26">
            <w:pPr>
              <w:spacing w:after="80"/>
            </w:pPr>
            <w:r>
              <w:rPr>
                <w:rFonts w:ascii="Calibri" w:eastAsia="Calibri" w:hAnsi="Calibri" w:cs="Calibri"/>
                <w:color w:val="1A2420"/>
              </w:rPr>
              <w:t>Preview Lesson 4: Climate Justice, Futures Thinking and Green Innovation.</w:t>
            </w:r>
          </w:p>
        </w:tc>
      </w:tr>
    </w:tbl>
    <w:p w14:paraId="1EA54B5E" w14:textId="77777777" w:rsidR="00320F34" w:rsidRDefault="00320F34" w:rsidP="00560A1F"/>
    <w:p w14:paraId="5273D3FF" w14:textId="77777777" w:rsidR="00E07D9F" w:rsidRDefault="00E07D9F" w:rsidP="00320F34">
      <w:pPr>
        <w:spacing w:after="100"/>
      </w:pPr>
    </w:p>
    <w:sectPr w:rsidR="00E07D9F" w:rsidSect="00560A1F">
      <w:headerReference w:type="default" r:id="rId64"/>
      <w:footerReference w:type="default" r:id="rId65"/>
      <w:pgSz w:w="12240" w:h="15840"/>
      <w:pgMar w:top="900" w:right="900" w:bottom="900" w:left="900" w:header="708" w:footer="113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BE7EC" w14:textId="77777777" w:rsidR="00AE374D" w:rsidRDefault="00AE374D">
      <w:r>
        <w:separator/>
      </w:r>
    </w:p>
  </w:endnote>
  <w:endnote w:type="continuationSeparator" w:id="0">
    <w:p w14:paraId="4D4D341C" w14:textId="77777777" w:rsidR="00AE374D" w:rsidRDefault="00AE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2F1F65A-209A-4B7F-81EA-21E50BF699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A37E4AF-506F-45C5-822F-6A18D55BE7BE}"/>
    <w:embedBold r:id="rId3" w:fontKey="{61455BF1-BFB2-41CD-A6C8-DE84D5F5E15C}"/>
    <w:embedItalic r:id="rId4" w:fontKey="{F4654D51-513C-4240-BC37-99BEEB49DC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EE4AA51-626C-4272-8E3E-4A661484972B}"/>
    <w:embedBold r:id="rId6" w:fontKey="{1E5BB37E-4E0D-4A76-A76B-397F8035A2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58E7" w14:textId="6F07A472" w:rsidR="00473AAD" w:rsidRDefault="00473AAD">
    <w:pPr>
      <w:pStyle w:val="Footer"/>
    </w:pPr>
    <w:r>
      <w:t xml:space="preserve">       </w:t>
    </w:r>
  </w:p>
  <w:p w14:paraId="357CB342" w14:textId="6CB7F2A0" w:rsidR="00E07D9F" w:rsidRDefault="00560A1F" w:rsidP="00560A1F">
    <w:pPr>
      <w:jc w:val="center"/>
    </w:pPr>
    <w:r>
      <w:rPr>
        <w:noProof/>
      </w:rPr>
      <w:drawing>
        <wp:inline distT="0" distB="0" distL="0" distR="0" wp14:anchorId="65E9E323" wp14:editId="58BBB1DF">
          <wp:extent cx="5821680" cy="1022697"/>
          <wp:effectExtent l="0" t="0" r="0" b="6350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A0E4DBFF-5410-EBDB-D2CE-D6F318AE61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A0E4DBFF-5410-EBDB-D2CE-D6F318AE61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21680" cy="1022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027A" w14:textId="77777777" w:rsidR="00AE374D" w:rsidRDefault="00AE374D">
      <w:r>
        <w:separator/>
      </w:r>
    </w:p>
  </w:footnote>
  <w:footnote w:type="continuationSeparator" w:id="0">
    <w:p w14:paraId="4F2B5390" w14:textId="77777777" w:rsidR="00AE374D" w:rsidRDefault="00AE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8B8D" w14:textId="5CCC2025" w:rsidR="00473AAD" w:rsidRDefault="00473AA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B44B51" wp14:editId="5D1A1923">
          <wp:simplePos x="0" y="0"/>
          <wp:positionH relativeFrom="margin">
            <wp:posOffset>6134100</wp:posOffset>
          </wp:positionH>
          <wp:positionV relativeFrom="paragraph">
            <wp:posOffset>-38100</wp:posOffset>
          </wp:positionV>
          <wp:extent cx="662940" cy="592651"/>
          <wp:effectExtent l="0" t="0" r="3810" b="0"/>
          <wp:wrapNone/>
          <wp:docPr id="6147349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842420" name="Picture 81784242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592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</w:t>
    </w:r>
  </w:p>
  <w:p w14:paraId="01494F53" w14:textId="621BE838" w:rsidR="00AB1712" w:rsidRDefault="00473AAD">
    <w:pPr>
      <w:pStyle w:val="Header"/>
    </w:pPr>
    <w:r>
      <w:t xml:space="preserve">                                                                               </w:t>
    </w:r>
  </w:p>
  <w:p w14:paraId="1EE54796" w14:textId="77777777" w:rsidR="00473AAD" w:rsidRDefault="00473AAD">
    <w:pPr>
      <w:pStyle w:val="Header"/>
    </w:pPr>
  </w:p>
  <w:p w14:paraId="3061D068" w14:textId="77777777" w:rsidR="00473AAD" w:rsidRDefault="00473AAD">
    <w:pPr>
      <w:pStyle w:val="Header"/>
    </w:pPr>
  </w:p>
  <w:p w14:paraId="0BAEFDB8" w14:textId="77777777" w:rsidR="00473AAD" w:rsidRDefault="00473A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45C1"/>
    <w:multiLevelType w:val="multilevel"/>
    <w:tmpl w:val="A274E24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0C36EFF"/>
    <w:multiLevelType w:val="multilevel"/>
    <w:tmpl w:val="D2E6562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6AB0F6F"/>
    <w:multiLevelType w:val="multilevel"/>
    <w:tmpl w:val="84B6A63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7A85A66"/>
    <w:multiLevelType w:val="multilevel"/>
    <w:tmpl w:val="E9840F12"/>
    <w:lvl w:ilvl="0">
      <w:start w:val="1"/>
      <w:numFmt w:val="bullet"/>
      <w:lvlText w:val="•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 w16cid:durableId="1698921151">
    <w:abstractNumId w:val="1"/>
  </w:num>
  <w:num w:numId="2" w16cid:durableId="886259774">
    <w:abstractNumId w:val="2"/>
  </w:num>
  <w:num w:numId="3" w16cid:durableId="206837725">
    <w:abstractNumId w:val="0"/>
  </w:num>
  <w:num w:numId="4" w16cid:durableId="1876382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9F"/>
    <w:rsid w:val="00043795"/>
    <w:rsid w:val="000716A9"/>
    <w:rsid w:val="001D5C87"/>
    <w:rsid w:val="00234376"/>
    <w:rsid w:val="00320F34"/>
    <w:rsid w:val="00345885"/>
    <w:rsid w:val="00356271"/>
    <w:rsid w:val="004137F2"/>
    <w:rsid w:val="00426E26"/>
    <w:rsid w:val="00462CFB"/>
    <w:rsid w:val="00473AAD"/>
    <w:rsid w:val="00560A1F"/>
    <w:rsid w:val="00626E43"/>
    <w:rsid w:val="00735761"/>
    <w:rsid w:val="007373B4"/>
    <w:rsid w:val="00756470"/>
    <w:rsid w:val="007A3C13"/>
    <w:rsid w:val="007A6B30"/>
    <w:rsid w:val="00905192"/>
    <w:rsid w:val="009C2050"/>
    <w:rsid w:val="009D6EF5"/>
    <w:rsid w:val="00AB1712"/>
    <w:rsid w:val="00AE374D"/>
    <w:rsid w:val="00C93F87"/>
    <w:rsid w:val="00CF3A76"/>
    <w:rsid w:val="00DA5394"/>
    <w:rsid w:val="00E07D9F"/>
    <w:rsid w:val="00E91057"/>
    <w:rsid w:val="00F33594"/>
    <w:rsid w:val="00F8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69CD67D"/>
  <w15:docId w15:val="{50AAE1B0-C2C7-49BE-9DA8-37999946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BE" w:eastAsia="en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character" w:styleId="Hyperlink">
    <w:name w:val="Hyperlink"/>
    <w:basedOn w:val="DefaultParagraphFont"/>
    <w:uiPriority w:val="99"/>
    <w:unhideWhenUsed/>
    <w:rsid w:val="000716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6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17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712"/>
  </w:style>
  <w:style w:type="paragraph" w:styleId="Footer">
    <w:name w:val="footer"/>
    <w:basedOn w:val="Normal"/>
    <w:link w:val="FooterChar"/>
    <w:uiPriority w:val="99"/>
    <w:unhideWhenUsed/>
    <w:rsid w:val="00AB17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Z6rjw3w410A" TargetMode="External"/><Relationship Id="rId21" Type="http://schemas.openxmlformats.org/officeDocument/2006/relationships/hyperlink" Target="https://gridbeyond.com/about-us-2/" TargetMode="External"/><Relationship Id="rId34" Type="http://schemas.openxmlformats.org/officeDocument/2006/relationships/hyperlink" Target="https://www.rte.ie/news/ireland/2025/1117/1544305-irish-ai-climate/" TargetMode="External"/><Relationship Id="rId42" Type="http://schemas.openxmlformats.org/officeDocument/2006/relationships/image" Target="media/image16.svg"/><Relationship Id="rId47" Type="http://schemas.openxmlformats.org/officeDocument/2006/relationships/image" Target="media/image20.svg"/><Relationship Id="rId50" Type="http://schemas.openxmlformats.org/officeDocument/2006/relationships/hyperlink" Target="https://airquality.ie/" TargetMode="External"/><Relationship Id="rId55" Type="http://schemas.openxmlformats.org/officeDocument/2006/relationships/hyperlink" Target="https://vivacitylabs.com/smart-city-dublin-using-nvidia-bentley-systems/" TargetMode="External"/><Relationship Id="rId63" Type="http://schemas.openxmlformats.org/officeDocument/2006/relationships/image" Target="media/image30.sv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eai.ie/seai-research/research-database/research-projects/details/fremi-forecasting-renewable-energy-machine-intelligence" TargetMode="External"/><Relationship Id="rId29" Type="http://schemas.openxmlformats.org/officeDocument/2006/relationships/hyperlink" Target="https://www.irishtimes.com/news/environment/nature-energy-project-to-benefit-vicinities-of-wind-farms-1.4612421" TargetMode="External"/><Relationship Id="rId11" Type="http://schemas.openxmlformats.org/officeDocument/2006/relationships/image" Target="media/image4.svg"/><Relationship Id="rId24" Type="http://schemas.openxmlformats.org/officeDocument/2006/relationships/image" Target="media/image9.png"/><Relationship Id="rId32" Type="http://schemas.openxmlformats.org/officeDocument/2006/relationships/hyperlink" Target="https://www.youtube.com/watch?v=OHjC0lu7F6o" TargetMode="External"/><Relationship Id="rId37" Type="http://schemas.openxmlformats.org/officeDocument/2006/relationships/hyperlink" Target="https://www.youtube.com/watch?v=uwHrpurzyT0" TargetMode="External"/><Relationship Id="rId40" Type="http://schemas.openxmlformats.org/officeDocument/2006/relationships/hyperlink" Target="https://www.youtube.com/watch?v=vvrklQxxyaw" TargetMode="External"/><Relationship Id="rId45" Type="http://schemas.openxmlformats.org/officeDocument/2006/relationships/image" Target="media/image18.png"/><Relationship Id="rId53" Type="http://schemas.openxmlformats.org/officeDocument/2006/relationships/image" Target="media/image21.png"/><Relationship Id="rId58" Type="http://schemas.openxmlformats.org/officeDocument/2006/relationships/image" Target="media/image25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8.svg"/><Relationship Id="rId19" Type="http://schemas.openxmlformats.org/officeDocument/2006/relationships/hyperlink" Target="https://www.renewableenergyworld.com/power-grid/outage-management/case-study-how-irelands-distribution-operator-is-building-a-digital-inspection-program-to-support-proactive-asset-management/" TargetMode="External"/><Relationship Id="rId14" Type="http://schemas.openxmlformats.org/officeDocument/2006/relationships/hyperlink" Target="https://www.edsoforsmartgrids.eu/success_cases/smart-meter-deployment-ai/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natureplus.ie/what-is-nature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3.png"/><Relationship Id="rId43" Type="http://schemas.openxmlformats.org/officeDocument/2006/relationships/hyperlink" Target="https://teagasc.ie/news--events/daily/how-artificial-intelligence-is-shaping-the-future-of-irelands-food-industry/" TargetMode="External"/><Relationship Id="rId48" Type="http://schemas.openxmlformats.org/officeDocument/2006/relationships/hyperlink" Target="https://www.ireland.ie/en/invest/cityswift-big-data-transforming-commutes/" TargetMode="External"/><Relationship Id="rId56" Type="http://schemas.openxmlformats.org/officeDocument/2006/relationships/image" Target="media/image23.png"/><Relationship Id="rId64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hyperlink" Target="https://www.youtube.com/watch?v=7h7znbsEDLM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www.seai.ie/seai-research/research-database/research-projects/details/fremi-forecasting-renewable-energy-machine-intelligence" TargetMode="External"/><Relationship Id="rId25" Type="http://schemas.openxmlformats.org/officeDocument/2006/relationships/image" Target="media/image10.svg"/><Relationship Id="rId33" Type="http://schemas.openxmlformats.org/officeDocument/2006/relationships/hyperlink" Target="https://www.ucd.ie/research/impact/casestudies/ai2peattheall-irelandaiplatformpoweringsmarterpeatlandmanagement/" TargetMode="External"/><Relationship Id="rId38" Type="http://schemas.openxmlformats.org/officeDocument/2006/relationships/hyperlink" Target="https://www.youtube.com/watch?v=uwHrpurzyT0" TargetMode="External"/><Relationship Id="rId46" Type="http://schemas.openxmlformats.org/officeDocument/2006/relationships/image" Target="media/image19.png"/><Relationship Id="rId59" Type="http://schemas.openxmlformats.org/officeDocument/2006/relationships/image" Target="media/image26.svg"/><Relationship Id="rId67" Type="http://schemas.openxmlformats.org/officeDocument/2006/relationships/theme" Target="theme/theme1.xml"/><Relationship Id="rId20" Type="http://schemas.openxmlformats.org/officeDocument/2006/relationships/hyperlink" Target="https://www.youtube.com/watch?v=qMXm-xkToAM" TargetMode="External"/><Relationship Id="rId41" Type="http://schemas.openxmlformats.org/officeDocument/2006/relationships/image" Target="media/image15.png"/><Relationship Id="rId54" Type="http://schemas.openxmlformats.org/officeDocument/2006/relationships/image" Target="media/image22.svg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eai.ie/seai-research/research-database/research-projects/details/fremi-forecasting-renewable-energy-machine-intelligence" TargetMode="External"/><Relationship Id="rId23" Type="http://schemas.openxmlformats.org/officeDocument/2006/relationships/image" Target="media/image8.svg"/><Relationship Id="rId28" Type="http://schemas.openxmlformats.org/officeDocument/2006/relationships/hyperlink" Target="https://windenergyireland.com/blog/biodiversity-and-onshore-wind-farms-natureenergy" TargetMode="External"/><Relationship Id="rId36" Type="http://schemas.openxmlformats.org/officeDocument/2006/relationships/image" Target="media/image14.svg"/><Relationship Id="rId49" Type="http://schemas.openxmlformats.org/officeDocument/2006/relationships/hyperlink" Target="https://www.youtube.com/watch?v=cDMf_zftUQY&amp;time_continue=74&amp;source_ve_path=NzY3NTg&amp;embeds_referring_euri=https%3A%2F%2Fwww.lifeawards.eu%2F" TargetMode="External"/><Relationship Id="rId57" Type="http://schemas.openxmlformats.org/officeDocument/2006/relationships/image" Target="media/image24.svg"/><Relationship Id="rId10" Type="http://schemas.openxmlformats.org/officeDocument/2006/relationships/image" Target="media/image3.png"/><Relationship Id="rId31" Type="http://schemas.openxmlformats.org/officeDocument/2006/relationships/image" Target="media/image12.svg"/><Relationship Id="rId44" Type="http://schemas.openxmlformats.org/officeDocument/2006/relationships/image" Target="media/image17.png"/><Relationship Id="rId52" Type="http://schemas.openxmlformats.org/officeDocument/2006/relationships/hyperlink" Target="https://www.epa.ie/publications/research/reports/Research_Report-492.pdf" TargetMode="External"/><Relationship Id="rId60" Type="http://schemas.openxmlformats.org/officeDocument/2006/relationships/image" Target="media/image27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3" Type="http://schemas.openxmlformats.org/officeDocument/2006/relationships/image" Target="media/image6.svg"/><Relationship Id="rId18" Type="http://schemas.openxmlformats.org/officeDocument/2006/relationships/hyperlink" Target="https://www.seai.ie/seai-research/research-database/research-projects/details/fremi-forecasting-renewable-energy-machine-intelligence" TargetMode="External"/><Relationship Id="rId39" Type="http://schemas.openxmlformats.org/officeDocument/2006/relationships/hyperlink" Target="https://www.youtube.com/watch?v=uwHrpurzyT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wJKmN10DWpj9EyfOLKOAxv88dw==">CgMxLjA4AHIhMUFIRjZ0UXlDQ1ByajdOemx6Y0VoVmstcUtOLWVyNU5I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Radakovic</dc:creator>
  <cp:lastModifiedBy>Jelena Radakovic</cp:lastModifiedBy>
  <cp:revision>3</cp:revision>
  <dcterms:created xsi:type="dcterms:W3CDTF">2026-08-27T20:12:00Z</dcterms:created>
  <dcterms:modified xsi:type="dcterms:W3CDTF">2026-08-31T15:38:00Z</dcterms:modified>
</cp:coreProperties>
</file>