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8590" w14:textId="77777777" w:rsidR="00F33594" w:rsidRDefault="00F33594" w:rsidP="00F33594">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40"/>
      </w:tblGrid>
      <w:tr w:rsidR="00F33594" w14:paraId="7D8C576F" w14:textId="77777777" w:rsidTr="00E003B7">
        <w:tc>
          <w:tcPr>
            <w:tcW w:w="10440" w:type="dxa"/>
            <w:shd w:val="clear" w:color="auto" w:fill="163F2C"/>
            <w:tcMar>
              <w:top w:w="260" w:type="dxa"/>
              <w:left w:w="300" w:type="dxa"/>
              <w:bottom w:w="260" w:type="dxa"/>
              <w:right w:w="300" w:type="dxa"/>
            </w:tcMar>
          </w:tcPr>
          <w:p w14:paraId="62CBCC90" w14:textId="77777777" w:rsidR="00F33594" w:rsidRDefault="00F33594" w:rsidP="00E003B7">
            <w:pPr>
              <w:spacing w:after="60"/>
            </w:pPr>
            <w:r>
              <w:rPr>
                <w:rFonts w:ascii="Calibri" w:eastAsia="Calibri" w:hAnsi="Calibri" w:cs="Calibri"/>
                <w:b/>
                <w:bCs/>
                <w:color w:val="9FD3B8"/>
                <w:sz w:val="18"/>
                <w:szCs w:val="18"/>
              </w:rPr>
              <w:t>GREENFUTURES</w:t>
            </w:r>
          </w:p>
          <w:p w14:paraId="3F7395D7" w14:textId="77777777" w:rsidR="00F33594" w:rsidRDefault="00F33594" w:rsidP="00E003B7">
            <w:r>
              <w:rPr>
                <w:rFonts w:ascii="Cambria" w:eastAsia="Cambria" w:hAnsi="Cambria" w:cs="Cambria"/>
                <w:b/>
                <w:bCs/>
                <w:color w:val="FFFFFF"/>
                <w:sz w:val="30"/>
                <w:szCs w:val="30"/>
              </w:rPr>
              <w:t>Lesson 2: Artificial Intelligence, Ethics and Climate Solutions</w:t>
            </w:r>
          </w:p>
          <w:p w14:paraId="504837AA" w14:textId="77777777" w:rsidR="00F33594" w:rsidRDefault="00F33594" w:rsidP="00E003B7">
            <w:pPr>
              <w:spacing w:before="60"/>
            </w:pPr>
            <w:r>
              <w:rPr>
                <w:rFonts w:ascii="Calibri" w:eastAsia="Calibri" w:hAnsi="Calibri" w:cs="Calibri"/>
                <w:i/>
                <w:iCs/>
                <w:color w:val="D8E8DF"/>
              </w:rPr>
              <w:t>Teacher Guide</w:t>
            </w:r>
          </w:p>
        </w:tc>
      </w:tr>
    </w:tbl>
    <w:p w14:paraId="0C0345FF" w14:textId="77777777" w:rsidR="00F33594" w:rsidRDefault="00F33594" w:rsidP="00F33594">
      <w:pPr>
        <w:spacing w:after="200"/>
      </w:pPr>
    </w:p>
    <w:p w14:paraId="74A10719" w14:textId="77777777" w:rsidR="00F33594" w:rsidRDefault="00F33594" w:rsidP="00F33594">
      <w:pPr>
        <w:spacing w:after="140"/>
      </w:pPr>
      <w:r>
        <w:rPr>
          <w:rFonts w:ascii="Calibri" w:eastAsia="Calibri" w:hAnsi="Calibri" w:cs="Calibri"/>
          <w:color w:val="1A2420"/>
          <w:sz w:val="21"/>
          <w:szCs w:val="21"/>
        </w:rPr>
        <w:t xml:space="preserve">This is the second of four </w:t>
      </w:r>
      <w:proofErr w:type="spellStart"/>
      <w:r>
        <w:rPr>
          <w:rFonts w:ascii="Calibri" w:eastAsia="Calibri" w:hAnsi="Calibri" w:cs="Calibri"/>
          <w:color w:val="1A2420"/>
          <w:sz w:val="21"/>
          <w:szCs w:val="21"/>
        </w:rPr>
        <w:t>GreenFutures</w:t>
      </w:r>
      <w:proofErr w:type="spellEnd"/>
      <w:r>
        <w:rPr>
          <w:rFonts w:ascii="Calibri" w:eastAsia="Calibri" w:hAnsi="Calibri" w:cs="Calibri"/>
          <w:color w:val="1A2420"/>
          <w:sz w:val="21"/>
          <w:szCs w:val="21"/>
        </w:rPr>
        <w:t xml:space="preserve"> lessons. It builds directly on Lesson 1's introduction to climate data by asking: what </w:t>
      </w:r>
      <w:proofErr w:type="gramStart"/>
      <w:r>
        <w:rPr>
          <w:rFonts w:ascii="Calibri" w:eastAsia="Calibri" w:hAnsi="Calibri" w:cs="Calibri"/>
          <w:color w:val="1A2420"/>
          <w:sz w:val="21"/>
          <w:szCs w:val="21"/>
        </w:rPr>
        <w:t>actually is</w:t>
      </w:r>
      <w:proofErr w:type="gramEnd"/>
      <w:r>
        <w:rPr>
          <w:rFonts w:ascii="Calibri" w:eastAsia="Calibri" w:hAnsi="Calibri" w:cs="Calibri"/>
          <w:color w:val="1A2420"/>
          <w:sz w:val="21"/>
          <w:szCs w:val="21"/>
        </w:rPr>
        <w:t xml:space="preserve"> the AI behind these tools, how is it used in climate work, and what are its limits and risks?</w:t>
      </w: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8040"/>
      </w:tblGrid>
      <w:tr w:rsidR="00F33594" w14:paraId="461FAB5A" w14:textId="77777777" w:rsidTr="00E003B7">
        <w:tc>
          <w:tcPr>
            <w:tcW w:w="2400" w:type="dxa"/>
            <w:shd w:val="clear" w:color="auto" w:fill="E7F0EA"/>
            <w:tcMar>
              <w:top w:w="120" w:type="dxa"/>
              <w:left w:w="180" w:type="dxa"/>
              <w:bottom w:w="120" w:type="dxa"/>
              <w:right w:w="120" w:type="dxa"/>
            </w:tcMar>
          </w:tcPr>
          <w:p w14:paraId="609A4483" w14:textId="77777777" w:rsidR="00F33594" w:rsidRDefault="00F33594" w:rsidP="00E003B7">
            <w:r>
              <w:rPr>
                <w:rFonts w:ascii="Calibri" w:eastAsia="Calibri" w:hAnsi="Calibri" w:cs="Calibri"/>
                <w:b/>
                <w:bCs/>
                <w:color w:val="163F2C"/>
              </w:rPr>
              <w:t>Time</w:t>
            </w:r>
          </w:p>
        </w:tc>
        <w:tc>
          <w:tcPr>
            <w:tcW w:w="8040" w:type="dxa"/>
            <w:tcMar>
              <w:top w:w="120" w:type="dxa"/>
              <w:left w:w="180" w:type="dxa"/>
              <w:bottom w:w="120" w:type="dxa"/>
              <w:right w:w="120" w:type="dxa"/>
            </w:tcMar>
          </w:tcPr>
          <w:p w14:paraId="19434E4D" w14:textId="77777777" w:rsidR="00F33594" w:rsidRDefault="00F33594" w:rsidP="00E003B7">
            <w:r>
              <w:rPr>
                <w:rFonts w:ascii="Calibri" w:eastAsia="Calibri" w:hAnsi="Calibri" w:cs="Calibri"/>
                <w:color w:val="1A2420"/>
              </w:rPr>
              <w:t>~55 minutes (flex to a 40-minute class by trimming discussion time and one activity, as noted in the walkthrough below)</w:t>
            </w:r>
          </w:p>
        </w:tc>
      </w:tr>
      <w:tr w:rsidR="00F33594" w14:paraId="67DDE587" w14:textId="77777777" w:rsidTr="00E003B7">
        <w:tc>
          <w:tcPr>
            <w:tcW w:w="2400" w:type="dxa"/>
            <w:shd w:val="clear" w:color="auto" w:fill="E7F0EA"/>
            <w:tcMar>
              <w:top w:w="120" w:type="dxa"/>
              <w:left w:w="180" w:type="dxa"/>
              <w:bottom w:w="120" w:type="dxa"/>
              <w:right w:w="120" w:type="dxa"/>
            </w:tcMar>
          </w:tcPr>
          <w:p w14:paraId="47FD6B32" w14:textId="77777777" w:rsidR="00F33594" w:rsidRDefault="00F33594" w:rsidP="00E003B7">
            <w:r>
              <w:rPr>
                <w:rFonts w:ascii="Calibri" w:eastAsia="Calibri" w:hAnsi="Calibri" w:cs="Calibri"/>
                <w:b/>
                <w:bCs/>
                <w:color w:val="163F2C"/>
              </w:rPr>
              <w:t>Background</w:t>
            </w:r>
          </w:p>
        </w:tc>
        <w:tc>
          <w:tcPr>
            <w:tcW w:w="8040" w:type="dxa"/>
            <w:tcMar>
              <w:top w:w="120" w:type="dxa"/>
              <w:left w:w="180" w:type="dxa"/>
              <w:bottom w:w="120" w:type="dxa"/>
              <w:right w:w="120" w:type="dxa"/>
            </w:tcMar>
          </w:tcPr>
          <w:p w14:paraId="60062C49" w14:textId="77777777" w:rsidR="00F33594" w:rsidRDefault="00F33594" w:rsidP="00E003B7">
            <w:r>
              <w:rPr>
                <w:rFonts w:ascii="Calibri" w:eastAsia="Calibri" w:hAnsi="Calibri" w:cs="Calibri"/>
                <w:color w:val="1A2420"/>
              </w:rPr>
              <w:t>Builds on Lesson 1 (climate data and the introduction of AI's role in it). No technical AI background is assumed. The lesson deliberately keeps explanations grounded in everyday, non-technical examples.</w:t>
            </w:r>
          </w:p>
        </w:tc>
      </w:tr>
      <w:tr w:rsidR="00F33594" w14:paraId="4A504FBF" w14:textId="77777777" w:rsidTr="00E003B7">
        <w:tc>
          <w:tcPr>
            <w:tcW w:w="2400" w:type="dxa"/>
            <w:shd w:val="clear" w:color="auto" w:fill="E7F0EA"/>
            <w:tcMar>
              <w:top w:w="120" w:type="dxa"/>
              <w:left w:w="180" w:type="dxa"/>
              <w:bottom w:w="120" w:type="dxa"/>
              <w:right w:w="120" w:type="dxa"/>
            </w:tcMar>
          </w:tcPr>
          <w:p w14:paraId="46BB534B" w14:textId="77777777" w:rsidR="00F33594" w:rsidRDefault="00F33594" w:rsidP="00E003B7">
            <w:r>
              <w:rPr>
                <w:rFonts w:ascii="Calibri" w:eastAsia="Calibri" w:hAnsi="Calibri" w:cs="Calibri"/>
                <w:b/>
                <w:bCs/>
                <w:color w:val="163F2C"/>
              </w:rPr>
              <w:t>Materials Needed</w:t>
            </w:r>
          </w:p>
        </w:tc>
        <w:tc>
          <w:tcPr>
            <w:tcW w:w="8040" w:type="dxa"/>
            <w:tcMar>
              <w:top w:w="120" w:type="dxa"/>
              <w:left w:w="180" w:type="dxa"/>
              <w:bottom w:w="120" w:type="dxa"/>
              <w:right w:w="120" w:type="dxa"/>
            </w:tcMar>
          </w:tcPr>
          <w:p w14:paraId="1B7749A0" w14:textId="77777777" w:rsidR="00F33594" w:rsidRDefault="00F33594" w:rsidP="00E003B7">
            <w:r>
              <w:rPr>
                <w:rFonts w:ascii="Calibri" w:eastAsia="Calibri" w:hAnsi="Calibri" w:cs="Calibri"/>
                <w:color w:val="1A2420"/>
              </w:rPr>
              <w:t>PowerPoint presentation, laptop, screen, internet access, timer, students' climate journals from Lesson 1, a small pre-vetted bank of real AI/climate headlines or social posts for the two evaluation activities (teacher to prepare in advance).</w:t>
            </w:r>
          </w:p>
        </w:tc>
      </w:tr>
    </w:tbl>
    <w:p w14:paraId="06103D50" w14:textId="77777777" w:rsidR="00F33594" w:rsidRDefault="00F33594" w:rsidP="00F33594">
      <w:pPr>
        <w:spacing w:before="260" w:after="120"/>
      </w:pPr>
      <w:r>
        <w:rPr>
          <w:rFonts w:ascii="Cambria" w:eastAsia="Cambria" w:hAnsi="Cambria" w:cs="Cambria"/>
          <w:b/>
          <w:bCs/>
          <w:color w:val="1F6F4A"/>
          <w:sz w:val="24"/>
          <w:szCs w:val="24"/>
        </w:rPr>
        <w:t>Curriculum Links</w:t>
      </w:r>
    </w:p>
    <w:p w14:paraId="380CE142" w14:textId="77777777" w:rsidR="00F33594" w:rsidRDefault="00F33594" w:rsidP="00F33594">
      <w:pPr>
        <w:spacing w:after="140"/>
      </w:pPr>
      <w:proofErr w:type="spellStart"/>
      <w:r>
        <w:rPr>
          <w:rFonts w:ascii="Calibri" w:eastAsia="Calibri" w:hAnsi="Calibri" w:cs="Calibri"/>
          <w:color w:val="1A2420"/>
          <w:sz w:val="21"/>
          <w:szCs w:val="21"/>
        </w:rPr>
        <w:t>GreenFutures</w:t>
      </w:r>
      <w:proofErr w:type="spellEnd"/>
      <w:r>
        <w:rPr>
          <w:rFonts w:ascii="Calibri" w:eastAsia="Calibri" w:hAnsi="Calibri" w:cs="Calibri"/>
          <w:color w:val="1A2420"/>
          <w:sz w:val="21"/>
          <w:szCs w:val="21"/>
        </w:rPr>
        <w:t xml:space="preserve"> is designed as an NCCA-compliant, cross-curricular Transition Year module (Science, Geography, CSPE, Digital Media). Its interactive and reflective activities build the five key skills central to Transition Year:</w:t>
      </w:r>
    </w:p>
    <w:p w14:paraId="612A677B"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Information processing</w:t>
      </w:r>
    </w:p>
    <w:p w14:paraId="32D0D6F7"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Critical and creative thinking</w:t>
      </w:r>
    </w:p>
    <w:p w14:paraId="10D3902F"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Communicating</w:t>
      </w:r>
    </w:p>
    <w:p w14:paraId="1F4F155F"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Working with others</w:t>
      </w:r>
    </w:p>
    <w:p w14:paraId="37F39D20"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Being personally effective</w:t>
      </w:r>
    </w:p>
    <w:p w14:paraId="17DFB6A2" w14:textId="77777777" w:rsidR="00F33594" w:rsidRDefault="00F33594" w:rsidP="00F33594">
      <w:pPr>
        <w:pBdr>
          <w:top w:val="nil"/>
          <w:left w:val="nil"/>
          <w:bottom w:val="nil"/>
          <w:right w:val="nil"/>
          <w:between w:val="nil"/>
        </w:pBdr>
        <w:spacing w:after="60"/>
        <w:ind w:left="720"/>
        <w:rPr>
          <w:color w:val="000000"/>
        </w:rPr>
      </w:pPr>
    </w:p>
    <w:p w14:paraId="7C6E2ECD" w14:textId="77777777" w:rsidR="00F33594" w:rsidRDefault="00F33594" w:rsidP="00F33594">
      <w:pPr>
        <w:spacing w:after="140"/>
      </w:pPr>
      <w:r>
        <w:rPr>
          <w:rFonts w:ascii="Calibri" w:eastAsia="Calibri" w:hAnsi="Calibri" w:cs="Calibri"/>
          <w:i/>
          <w:iCs/>
          <w:color w:val="1A2420"/>
          <w:sz w:val="21"/>
          <w:szCs w:val="21"/>
        </w:rPr>
        <w:t xml:space="preserve">Leaving Certificate subject links: Geography, Politics and Society, Technology, Computer Science, Business, Economics. </w:t>
      </w:r>
    </w:p>
    <w:p w14:paraId="2A067964" w14:textId="77777777" w:rsidR="00F33594" w:rsidRDefault="00F33594" w:rsidP="00F33594">
      <w:pPr>
        <w:spacing w:before="260" w:after="120"/>
      </w:pPr>
      <w:r>
        <w:rPr>
          <w:rFonts w:ascii="Cambria" w:eastAsia="Cambria" w:hAnsi="Cambria" w:cs="Cambria"/>
          <w:b/>
          <w:bCs/>
          <w:color w:val="1F6F4A"/>
          <w:sz w:val="24"/>
          <w:szCs w:val="24"/>
        </w:rPr>
        <w:t>Learning Intentions</w:t>
      </w:r>
    </w:p>
    <w:p w14:paraId="556BC22D" w14:textId="77777777" w:rsidR="00F33594" w:rsidRDefault="00F33594" w:rsidP="00F33594">
      <w:pPr>
        <w:spacing w:after="140"/>
      </w:pPr>
      <w:r>
        <w:rPr>
          <w:rFonts w:ascii="Calibri" w:eastAsia="Calibri" w:hAnsi="Calibri" w:cs="Calibri"/>
          <w:color w:val="1A2420"/>
          <w:sz w:val="21"/>
          <w:szCs w:val="21"/>
        </w:rPr>
        <w:t>By the end of this lesson, students will be able to:</w:t>
      </w:r>
    </w:p>
    <w:p w14:paraId="220511D0"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Explain basic AI concepts and terminology in plain language</w:t>
      </w:r>
    </w:p>
    <w:p w14:paraId="37892DC2"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Identify real ways AI is used in climate and environmental work</w:t>
      </w:r>
    </w:p>
    <w:p w14:paraId="24AD331C"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Evaluate the benefits and risks of AI systems, including bias</w:t>
      </w:r>
    </w:p>
    <w:p w14:paraId="238E8587" w14:textId="77777777" w:rsidR="00F33594" w:rsidRDefault="00F33594" w:rsidP="00F33594">
      <w:pPr>
        <w:numPr>
          <w:ilvl w:val="0"/>
          <w:numId w:val="2"/>
        </w:numPr>
        <w:pBdr>
          <w:top w:val="nil"/>
          <w:left w:val="nil"/>
          <w:bottom w:val="nil"/>
          <w:right w:val="nil"/>
          <w:between w:val="nil"/>
        </w:pBdr>
        <w:spacing w:after="60"/>
      </w:pPr>
      <w:r>
        <w:rPr>
          <w:rFonts w:ascii="Calibri" w:eastAsia="Calibri" w:hAnsi="Calibri" w:cs="Calibri"/>
          <w:color w:val="1A2420"/>
          <w:sz w:val="21"/>
          <w:szCs w:val="21"/>
        </w:rPr>
        <w:t>Reflect on ethical questions around technology and sustainability</w:t>
      </w:r>
    </w:p>
    <w:p w14:paraId="0D45F9DC" w14:textId="77777777" w:rsidR="00F33594" w:rsidRDefault="00F33594" w:rsidP="00F33594">
      <w:pPr>
        <w:spacing w:before="260" w:after="120"/>
        <w:rPr>
          <w:rFonts w:ascii="Cambria" w:eastAsia="Cambria" w:hAnsi="Cambria" w:cs="Cambria"/>
          <w:b/>
          <w:bCs/>
          <w:color w:val="1F6F4A"/>
          <w:sz w:val="24"/>
          <w:szCs w:val="24"/>
        </w:rPr>
      </w:pPr>
    </w:p>
    <w:p w14:paraId="2DA5430B" w14:textId="17E02707" w:rsidR="00F33594" w:rsidRDefault="00F33594" w:rsidP="00F33594">
      <w:pPr>
        <w:spacing w:before="260" w:after="120"/>
      </w:pPr>
      <w:r>
        <w:rPr>
          <w:rFonts w:ascii="Cambria" w:eastAsia="Cambria" w:hAnsi="Cambria" w:cs="Cambria"/>
          <w:b/>
          <w:bCs/>
          <w:color w:val="1F6F4A"/>
          <w:sz w:val="24"/>
          <w:szCs w:val="24"/>
        </w:rPr>
        <w:lastRenderedPageBreak/>
        <w:t>Module Overview</w:t>
      </w:r>
    </w:p>
    <w:p w14:paraId="3809BCE9" w14:textId="77777777" w:rsidR="00F33594" w:rsidRDefault="00F33594" w:rsidP="00F33594">
      <w:pPr>
        <w:spacing w:after="40"/>
      </w:pPr>
      <w:r>
        <w:rPr>
          <w:rFonts w:ascii="Calibri" w:eastAsia="Calibri" w:hAnsi="Calibri" w:cs="Calibri"/>
          <w:b/>
          <w:bCs/>
          <w:color w:val="1A2420"/>
          <w:sz w:val="21"/>
          <w:szCs w:val="21"/>
          <w:u w:val="single"/>
        </w:rPr>
        <w:t>Recap and Warm-Up (~6 mins)</w:t>
      </w:r>
    </w:p>
    <w:p w14:paraId="68A10E29" w14:textId="77777777" w:rsidR="00F33594" w:rsidRDefault="00F33594" w:rsidP="00F33594">
      <w:pPr>
        <w:spacing w:after="140"/>
      </w:pPr>
      <w:r>
        <w:rPr>
          <w:rFonts w:ascii="Calibri" w:eastAsia="Calibri" w:hAnsi="Calibri" w:cs="Calibri"/>
          <w:color w:val="1A2420"/>
          <w:sz w:val="21"/>
          <w:szCs w:val="21"/>
        </w:rPr>
        <w:t>Recap Lesson 1 and open with a quick, energising discussion.</w:t>
      </w:r>
    </w:p>
    <w:p w14:paraId="05A91ABB" w14:textId="77777777" w:rsidR="00F33594" w:rsidRDefault="00F33594" w:rsidP="00F33594">
      <w:pPr>
        <w:spacing w:after="40"/>
      </w:pPr>
      <w:r>
        <w:rPr>
          <w:rFonts w:ascii="Calibri" w:eastAsia="Calibri" w:hAnsi="Calibri" w:cs="Calibri"/>
          <w:b/>
          <w:bCs/>
          <w:color w:val="1A2420"/>
          <w:sz w:val="21"/>
          <w:szCs w:val="21"/>
          <w:u w:val="single"/>
        </w:rPr>
        <w:t>What AI Is and How It Works (~8 mins)</w:t>
      </w:r>
    </w:p>
    <w:p w14:paraId="4373379F" w14:textId="77777777" w:rsidR="00F33594" w:rsidRDefault="00F33594" w:rsidP="00F33594">
      <w:pPr>
        <w:spacing w:after="140"/>
      </w:pPr>
      <w:r>
        <w:rPr>
          <w:rFonts w:ascii="Calibri" w:eastAsia="Calibri" w:hAnsi="Calibri" w:cs="Calibri"/>
          <w:color w:val="1A2420"/>
          <w:sz w:val="21"/>
          <w:szCs w:val="21"/>
        </w:rPr>
        <w:t>Demystify AI in accessible, everyday terms.</w:t>
      </w:r>
    </w:p>
    <w:p w14:paraId="3629B7BD" w14:textId="77777777" w:rsidR="00F33594" w:rsidRDefault="00F33594" w:rsidP="00F33594">
      <w:pPr>
        <w:spacing w:after="40"/>
      </w:pPr>
      <w:r>
        <w:rPr>
          <w:rFonts w:ascii="Calibri" w:eastAsia="Calibri" w:hAnsi="Calibri" w:cs="Calibri"/>
          <w:b/>
          <w:bCs/>
          <w:color w:val="1A2420"/>
          <w:sz w:val="21"/>
          <w:szCs w:val="21"/>
          <w:u w:val="single"/>
        </w:rPr>
        <w:t>AI in Climate Science and Its Limits (~16 mins)</w:t>
      </w:r>
    </w:p>
    <w:p w14:paraId="797A937D" w14:textId="77777777" w:rsidR="00F33594" w:rsidRDefault="00F33594" w:rsidP="00F33594">
      <w:pPr>
        <w:spacing w:after="140"/>
      </w:pPr>
      <w:r>
        <w:rPr>
          <w:rFonts w:ascii="Calibri" w:eastAsia="Calibri" w:hAnsi="Calibri" w:cs="Calibri"/>
          <w:color w:val="1A2420"/>
          <w:sz w:val="21"/>
          <w:szCs w:val="21"/>
        </w:rPr>
        <w:t>See real applications, then interrogate bias directly through an activity.</w:t>
      </w:r>
    </w:p>
    <w:p w14:paraId="6E792DB3" w14:textId="77777777" w:rsidR="00F33594" w:rsidRDefault="00F33594" w:rsidP="00F33594">
      <w:pPr>
        <w:spacing w:after="40"/>
      </w:pPr>
      <w:r>
        <w:rPr>
          <w:rFonts w:ascii="Calibri" w:eastAsia="Calibri" w:hAnsi="Calibri" w:cs="Calibri"/>
          <w:b/>
          <w:bCs/>
          <w:color w:val="1A2420"/>
          <w:sz w:val="21"/>
          <w:szCs w:val="21"/>
          <w:u w:val="single"/>
        </w:rPr>
        <w:t>Ethics and the Environmental Cost of AI (~17 mins)</w:t>
      </w:r>
    </w:p>
    <w:p w14:paraId="39DB1FA4" w14:textId="77777777" w:rsidR="00F33594" w:rsidRDefault="00F33594" w:rsidP="00F33594">
      <w:pPr>
        <w:spacing w:after="140"/>
      </w:pPr>
      <w:r>
        <w:rPr>
          <w:rFonts w:ascii="Calibri" w:eastAsia="Calibri" w:hAnsi="Calibri" w:cs="Calibri"/>
          <w:color w:val="1A2420"/>
          <w:sz w:val="21"/>
          <w:szCs w:val="21"/>
        </w:rPr>
        <w:t>Cover responsible AI principles, misinformation, and AI's own environmental footprint.</w:t>
      </w:r>
    </w:p>
    <w:p w14:paraId="2659BAE9" w14:textId="77777777" w:rsidR="00F33594" w:rsidRDefault="00F33594" w:rsidP="00F33594">
      <w:pPr>
        <w:spacing w:after="40"/>
      </w:pPr>
      <w:r>
        <w:rPr>
          <w:rFonts w:ascii="Calibri" w:eastAsia="Calibri" w:hAnsi="Calibri" w:cs="Calibri"/>
          <w:b/>
          <w:bCs/>
          <w:color w:val="1A2420"/>
          <w:sz w:val="21"/>
          <w:szCs w:val="21"/>
          <w:u w:val="single"/>
        </w:rPr>
        <w:t>Apply, Recap and Close (~11 mins)</w:t>
      </w:r>
    </w:p>
    <w:p w14:paraId="5B643870" w14:textId="77777777" w:rsidR="00F33594" w:rsidRDefault="00F33594" w:rsidP="00F33594">
      <w:pPr>
        <w:spacing w:after="140"/>
      </w:pPr>
      <w:r>
        <w:rPr>
          <w:rFonts w:ascii="Calibri" w:eastAsia="Calibri" w:hAnsi="Calibri" w:cs="Calibri"/>
          <w:color w:val="1A2420"/>
          <w:sz w:val="21"/>
          <w:szCs w:val="21"/>
        </w:rPr>
        <w:t>Students judge a real claim, then the class consolidates and previews Lesson 3.</w:t>
      </w:r>
    </w:p>
    <w:p w14:paraId="26C8F58E" w14:textId="1C6DAB27" w:rsidR="00E07D9F" w:rsidRDefault="003968EB">
      <w:r>
        <w:br w:type="page"/>
      </w:r>
    </w:p>
    <w:p w14:paraId="1FACB68C" w14:textId="77777777" w:rsidR="00F33594" w:rsidRDefault="00F33594" w:rsidP="00F33594">
      <w:pPr>
        <w:spacing w:before="200" w:after="120"/>
      </w:pPr>
      <w:r>
        <w:rPr>
          <w:rFonts w:ascii="Cambria" w:eastAsia="Cambria" w:hAnsi="Cambria" w:cs="Cambria"/>
          <w:b/>
          <w:bCs/>
          <w:color w:val="163F2C"/>
          <w:sz w:val="30"/>
          <w:szCs w:val="30"/>
        </w:rPr>
        <w:lastRenderedPageBreak/>
        <w:t>Lesson 2 Module Walkthrough</w:t>
      </w:r>
    </w:p>
    <w:p w14:paraId="3FE3ED01" w14:textId="77777777" w:rsidR="00F33594" w:rsidRDefault="00F33594" w:rsidP="00F33594">
      <w:pPr>
        <w:spacing w:after="140"/>
      </w:pPr>
      <w:r>
        <w:rPr>
          <w:rFonts w:ascii="Calibri" w:eastAsia="Calibri" w:hAnsi="Calibri" w:cs="Calibri"/>
          <w:i/>
          <w:iCs/>
          <w:color w:val="1A2420"/>
          <w:sz w:val="21"/>
          <w:szCs w:val="21"/>
        </w:rPr>
        <w:t>Each row below shows the slide alongside facilitation notes. Timings are approximate and add up to the total above; trim discussion prompts first if running short on time.</w:t>
      </w:r>
    </w:p>
    <w:p w14:paraId="33F2DB6E" w14:textId="77777777" w:rsidR="001D5C87" w:rsidRDefault="001D5C87" w:rsidP="001D5C87">
      <w:pPr>
        <w:spacing w:after="100"/>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0"/>
        <w:gridCol w:w="5610"/>
      </w:tblGrid>
      <w:tr w:rsidR="001D5C87" w14:paraId="46B501D7" w14:textId="77777777" w:rsidTr="00E003B7">
        <w:tc>
          <w:tcPr>
            <w:tcW w:w="10440" w:type="dxa"/>
            <w:gridSpan w:val="2"/>
            <w:shd w:val="clear" w:color="auto" w:fill="1F6F4A"/>
            <w:tcMar>
              <w:top w:w="140" w:type="dxa"/>
              <w:left w:w="200" w:type="dxa"/>
              <w:bottom w:w="140" w:type="dxa"/>
              <w:right w:w="200" w:type="dxa"/>
            </w:tcMar>
          </w:tcPr>
          <w:p w14:paraId="06D8D020" w14:textId="77777777" w:rsidR="001D5C87" w:rsidRDefault="001D5C87" w:rsidP="00E003B7">
            <w:r>
              <w:rPr>
                <w:rFonts w:ascii="Cambria" w:eastAsia="Cambria" w:hAnsi="Cambria" w:cs="Cambria"/>
                <w:b/>
                <w:bCs/>
                <w:color w:val="FFFFFF"/>
                <w:sz w:val="22"/>
                <w:szCs w:val="22"/>
              </w:rPr>
              <w:t>Recap and Warm-Up (~6 mins)</w:t>
            </w:r>
          </w:p>
        </w:tc>
      </w:tr>
      <w:tr w:rsidR="001D5C87" w14:paraId="7E44309C" w14:textId="77777777" w:rsidTr="00E003B7">
        <w:tc>
          <w:tcPr>
            <w:tcW w:w="4830" w:type="dxa"/>
            <w:tcMar>
              <w:top w:w="160" w:type="dxa"/>
              <w:left w:w="150" w:type="dxa"/>
              <w:bottom w:w="160" w:type="dxa"/>
              <w:right w:w="150" w:type="dxa"/>
            </w:tcMar>
          </w:tcPr>
          <w:p w14:paraId="29146102" w14:textId="77777777" w:rsidR="001D5C87" w:rsidRDefault="001D5C87" w:rsidP="00E003B7">
            <w:r>
              <w:rPr>
                <w:noProof/>
              </w:rPr>
              <w:drawing>
                <wp:inline distT="0" distB="0" distL="0" distR="0" wp14:anchorId="7D974CBE" wp14:editId="30680E69">
                  <wp:extent cx="2876550" cy="1617980"/>
                  <wp:effectExtent l="0" t="0" r="0" b="1270"/>
                  <wp:docPr id="572227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27369" name=""/>
                          <pic:cNvPicPr/>
                        </pic:nvPicPr>
                        <pic:blipFill>
                          <a:blip r:embed="rId8">
                            <a:extLst>
                              <a:ext uri="{96DAC541-7B7A-43D3-8B79-37D633B846F1}">
                                <asvg:svgBlip xmlns:asvg="http://schemas.microsoft.com/office/drawing/2016/SVG/main" r:embed="rId9"/>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0DDA63A5"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(~1 min)</w:t>
            </w:r>
          </w:p>
          <w:p w14:paraId="0E2D6339" w14:textId="77777777" w:rsidR="001D5C87" w:rsidRDefault="001D5C87" w:rsidP="00E003B7">
            <w:pPr>
              <w:spacing w:after="80"/>
            </w:pPr>
            <w:r>
              <w:rPr>
                <w:rFonts w:ascii="Calibri" w:eastAsia="Calibri" w:hAnsi="Calibri" w:cs="Calibri"/>
                <w:color w:val="1A2420"/>
              </w:rPr>
              <w:t xml:space="preserve">Briefly recap Lesson 1's key idea: climate science depends on huge </w:t>
            </w:r>
            <w:proofErr w:type="gramStart"/>
            <w:r>
              <w:rPr>
                <w:rFonts w:ascii="Calibri" w:eastAsia="Calibri" w:hAnsi="Calibri" w:cs="Calibri"/>
                <w:color w:val="1A2420"/>
              </w:rPr>
              <w:t>datasets</w:t>
            </w:r>
            <w:proofErr w:type="gramEnd"/>
            <w:r>
              <w:rPr>
                <w:rFonts w:ascii="Calibri" w:eastAsia="Calibri" w:hAnsi="Calibri" w:cs="Calibri"/>
                <w:color w:val="1A2420"/>
              </w:rPr>
              <w:t xml:space="preserve"> and AI helps make sense of them.</w:t>
            </w:r>
          </w:p>
        </w:tc>
      </w:tr>
      <w:tr w:rsidR="001D5C87" w14:paraId="26BCBB74" w14:textId="77777777" w:rsidTr="00E003B7">
        <w:tc>
          <w:tcPr>
            <w:tcW w:w="4830" w:type="dxa"/>
            <w:tcMar>
              <w:top w:w="160" w:type="dxa"/>
              <w:left w:w="150" w:type="dxa"/>
              <w:bottom w:w="160" w:type="dxa"/>
              <w:right w:w="150" w:type="dxa"/>
            </w:tcMar>
          </w:tcPr>
          <w:p w14:paraId="1909C5A3" w14:textId="77777777" w:rsidR="001D5C87" w:rsidRDefault="001D5C87" w:rsidP="00E003B7">
            <w:r>
              <w:rPr>
                <w:noProof/>
              </w:rPr>
              <w:drawing>
                <wp:inline distT="0" distB="0" distL="0" distR="0" wp14:anchorId="22FD8F83" wp14:editId="7477655C">
                  <wp:extent cx="2876550" cy="1617980"/>
                  <wp:effectExtent l="0" t="0" r="0" b="1270"/>
                  <wp:docPr id="18535334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33492"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26EFC686"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(~2 mins)</w:t>
            </w:r>
          </w:p>
          <w:p w14:paraId="579FC105" w14:textId="77777777" w:rsidR="001D5C87" w:rsidRDefault="001D5C87" w:rsidP="00E003B7">
            <w:pPr>
              <w:spacing w:after="80"/>
            </w:pPr>
            <w:r>
              <w:rPr>
                <w:rFonts w:ascii="Calibri" w:eastAsia="Calibri" w:hAnsi="Calibri" w:cs="Calibri"/>
                <w:color w:val="1A2420"/>
              </w:rPr>
              <w:t>Walk through today's learning outcomes.</w:t>
            </w:r>
          </w:p>
        </w:tc>
      </w:tr>
      <w:tr w:rsidR="001D5C87" w14:paraId="37F5288D" w14:textId="77777777" w:rsidTr="00E003B7">
        <w:tc>
          <w:tcPr>
            <w:tcW w:w="4830" w:type="dxa"/>
            <w:tcMar>
              <w:top w:w="160" w:type="dxa"/>
              <w:left w:w="150" w:type="dxa"/>
              <w:bottom w:w="160" w:type="dxa"/>
              <w:right w:w="150" w:type="dxa"/>
            </w:tcMar>
          </w:tcPr>
          <w:p w14:paraId="3170146D" w14:textId="77777777" w:rsidR="001D5C87" w:rsidRDefault="001D5C87" w:rsidP="00E003B7">
            <w:r>
              <w:rPr>
                <w:noProof/>
              </w:rPr>
              <w:drawing>
                <wp:inline distT="0" distB="0" distL="0" distR="0" wp14:anchorId="23787349" wp14:editId="5EEB6A8B">
                  <wp:extent cx="2876550" cy="1617980"/>
                  <wp:effectExtent l="0" t="0" r="0" b="1270"/>
                  <wp:docPr id="9694604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60452"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33CC77C9" w14:textId="77777777" w:rsidR="001D5C87" w:rsidRDefault="001D5C87" w:rsidP="00E003B7">
            <w:pPr>
              <w:spacing w:after="90"/>
            </w:pPr>
            <w:r>
              <w:rPr>
                <w:rFonts w:ascii="Calibri" w:eastAsia="Calibri" w:hAnsi="Calibri" w:cs="Calibri"/>
                <w:b/>
                <w:bCs/>
                <w:color w:val="1B7A8C"/>
                <w:sz w:val="18"/>
                <w:szCs w:val="18"/>
              </w:rPr>
              <w:t>DISCUSSION</w:t>
            </w:r>
            <w:r>
              <w:rPr>
                <w:rFonts w:ascii="Calibri" w:eastAsia="Calibri" w:hAnsi="Calibri" w:cs="Calibri"/>
                <w:b/>
                <w:bCs/>
                <w:color w:val="4B5D55"/>
                <w:sz w:val="18"/>
                <w:szCs w:val="18"/>
              </w:rPr>
              <w:t xml:space="preserve"> (~3 mins)</w:t>
            </w:r>
          </w:p>
          <w:p w14:paraId="461C19DC"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‘Do you use AI?’ - take open answers or use a word-cloud tool. Works well as a low-stakes opener. </w:t>
            </w:r>
          </w:p>
          <w:p w14:paraId="3F18DD78"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‘Do you use AI and where do you see AI used in </w:t>
            </w:r>
            <w:proofErr w:type="gramStart"/>
            <w:r>
              <w:rPr>
                <w:rFonts w:ascii="Calibri" w:eastAsia="Calibri" w:hAnsi="Calibri" w:cs="Calibri"/>
                <w:color w:val="1A2420"/>
              </w:rPr>
              <w:t>every day</w:t>
            </w:r>
            <w:proofErr w:type="gramEnd"/>
            <w:r>
              <w:rPr>
                <w:rFonts w:ascii="Calibri" w:eastAsia="Calibri" w:hAnsi="Calibri" w:cs="Calibri"/>
                <w:color w:val="1A2420"/>
              </w:rPr>
              <w:t xml:space="preserve"> life?’ </w:t>
            </w:r>
          </w:p>
        </w:tc>
      </w:tr>
      <w:tr w:rsidR="001D5C87" w14:paraId="771F45AD" w14:textId="77777777" w:rsidTr="00E003B7">
        <w:tc>
          <w:tcPr>
            <w:tcW w:w="4830" w:type="dxa"/>
            <w:tcMar>
              <w:top w:w="160" w:type="dxa"/>
              <w:left w:w="150" w:type="dxa"/>
              <w:bottom w:w="160" w:type="dxa"/>
              <w:right w:w="150" w:type="dxa"/>
            </w:tcMar>
          </w:tcPr>
          <w:p w14:paraId="53216889" w14:textId="77777777" w:rsidR="001D5C87" w:rsidRDefault="001D5C87" w:rsidP="00E003B7">
            <w:r>
              <w:rPr>
                <w:noProof/>
              </w:rPr>
              <w:lastRenderedPageBreak/>
              <w:drawing>
                <wp:inline distT="0" distB="0" distL="0" distR="0" wp14:anchorId="08634B17" wp14:editId="644456BE">
                  <wp:extent cx="2876550" cy="1617980"/>
                  <wp:effectExtent l="0" t="0" r="0" b="1270"/>
                  <wp:docPr id="10801925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9254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43B43C44"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7478D724" w14:textId="77777777" w:rsidR="001D5C87" w:rsidRDefault="001D5C87" w:rsidP="00E003B7">
            <w:pPr>
              <w:spacing w:after="80"/>
            </w:pPr>
            <w:r>
              <w:rPr>
                <w:rFonts w:ascii="Calibri" w:eastAsia="Calibri" w:hAnsi="Calibri" w:cs="Calibri"/>
              </w:rPr>
              <w:t>Define AI in plain terms and immediately ground it in everyday examples - social media algorithms, autocomplete/predictive text, streaming recommendations, voice assistants.</w:t>
            </w:r>
          </w:p>
          <w:p w14:paraId="5AE26322"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Be explicit that AI finds statistical patterns, it doesn't ‘understand’. This distinction matters for the ethics discussion later.</w:t>
            </w:r>
          </w:p>
          <w:p w14:paraId="3A01EE49"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We </w:t>
            </w:r>
            <w:r>
              <w:rPr>
                <w:rFonts w:ascii="Calibri" w:eastAsia="Calibri" w:hAnsi="Calibri" w:cs="Calibri"/>
                <w:b/>
                <w:bCs/>
                <w:color w:val="1A2420"/>
              </w:rPr>
              <w:t>strongly</w:t>
            </w:r>
            <w:r>
              <w:rPr>
                <w:rFonts w:ascii="Calibri" w:eastAsia="Calibri" w:hAnsi="Calibri" w:cs="Calibri"/>
                <w:color w:val="1A2420"/>
              </w:rPr>
              <w:t xml:space="preserve"> encourage to take a free, 90-minutes course on AI, specifically designed by ADAPT Research Centre for secondary school teachers: </w:t>
            </w:r>
            <w:hyperlink r:id="rId16">
              <w:r>
                <w:rPr>
                  <w:rFonts w:ascii="Calibri" w:eastAsia="Calibri" w:hAnsi="Calibri" w:cs="Calibri"/>
                  <w:color w:val="1155CC"/>
                  <w:u w:val="single"/>
                </w:rPr>
                <w:t>https://ailiteracyintheclassroom.ie/course/</w:t>
              </w:r>
            </w:hyperlink>
            <w:r>
              <w:rPr>
                <w:rFonts w:ascii="Calibri" w:eastAsia="Calibri" w:hAnsi="Calibri" w:cs="Calibri"/>
                <w:color w:val="1A2420"/>
              </w:rPr>
              <w:t xml:space="preserve"> </w:t>
            </w:r>
          </w:p>
        </w:tc>
      </w:tr>
      <w:tr w:rsidR="001D5C87" w14:paraId="121F02E6" w14:textId="77777777" w:rsidTr="00E003B7">
        <w:tc>
          <w:tcPr>
            <w:tcW w:w="4830" w:type="dxa"/>
            <w:tcMar>
              <w:top w:w="160" w:type="dxa"/>
              <w:left w:w="150" w:type="dxa"/>
              <w:bottom w:w="160" w:type="dxa"/>
              <w:right w:w="150" w:type="dxa"/>
            </w:tcMar>
          </w:tcPr>
          <w:p w14:paraId="05C0F1EA" w14:textId="77777777" w:rsidR="001D5C87" w:rsidRDefault="001D5C87" w:rsidP="00E003B7">
            <w:r>
              <w:rPr>
                <w:noProof/>
              </w:rPr>
              <w:drawing>
                <wp:inline distT="0" distB="0" distL="0" distR="0" wp14:anchorId="2CC0A95E" wp14:editId="762E35AA">
                  <wp:extent cx="2876550" cy="1617980"/>
                  <wp:effectExtent l="0" t="0" r="0" b="1270"/>
                  <wp:docPr id="1107024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24835"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560D5F6B"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5A127BAA" w14:textId="77777777" w:rsidR="001D5C87" w:rsidRDefault="001D5C87" w:rsidP="00E003B7">
            <w:pPr>
              <w:spacing w:after="80"/>
              <w:rPr>
                <w:rFonts w:ascii="Calibri" w:eastAsia="Calibri" w:hAnsi="Calibri" w:cs="Calibri"/>
                <w:color w:val="1A2420"/>
                <w:highlight w:val="yellow"/>
              </w:rPr>
            </w:pPr>
            <w:r>
              <w:rPr>
                <w:rFonts w:ascii="Calibri" w:eastAsia="Calibri" w:hAnsi="Calibri" w:cs="Calibri"/>
                <w:color w:val="1A2420"/>
              </w:rPr>
              <w:t>Introduce machine learning as pattern-finding, using the line-of-best-fit/coordinate geometry analogy so it connects to students' maths course.</w:t>
            </w:r>
          </w:p>
        </w:tc>
      </w:tr>
      <w:tr w:rsidR="001D5C87" w14:paraId="620D0E63" w14:textId="77777777" w:rsidTr="00E003B7">
        <w:tc>
          <w:tcPr>
            <w:tcW w:w="4830" w:type="dxa"/>
            <w:tcMar>
              <w:top w:w="160" w:type="dxa"/>
              <w:left w:w="150" w:type="dxa"/>
              <w:bottom w:w="160" w:type="dxa"/>
              <w:right w:w="150" w:type="dxa"/>
            </w:tcMar>
          </w:tcPr>
          <w:p w14:paraId="4ABEF8BC" w14:textId="77777777" w:rsidR="001D5C87" w:rsidRDefault="001D5C87" w:rsidP="00E003B7">
            <w:r>
              <w:rPr>
                <w:noProof/>
              </w:rPr>
              <w:drawing>
                <wp:inline distT="114300" distB="114300" distL="114300" distR="114300" wp14:anchorId="65CDB5A3" wp14:editId="1FBE2A39">
                  <wp:extent cx="2876550" cy="1612900"/>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876550" cy="1612900"/>
                          </a:xfrm>
                          <a:prstGeom prst="rect">
                            <a:avLst/>
                          </a:prstGeom>
                          <a:ln/>
                        </pic:spPr>
                      </pic:pic>
                    </a:graphicData>
                  </a:graphic>
                </wp:inline>
              </w:drawing>
            </w:r>
          </w:p>
        </w:tc>
        <w:tc>
          <w:tcPr>
            <w:tcW w:w="5610" w:type="dxa"/>
            <w:tcMar>
              <w:top w:w="160" w:type="dxa"/>
              <w:left w:w="200" w:type="dxa"/>
              <w:bottom w:w="160" w:type="dxa"/>
              <w:right w:w="150" w:type="dxa"/>
            </w:tcMar>
          </w:tcPr>
          <w:p w14:paraId="1B593391"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A short, worked example or visual that makes this concrete, lands better than the analogy alone.</w:t>
            </w:r>
          </w:p>
          <w:p w14:paraId="481C1166" w14:textId="77777777" w:rsidR="001D5C87" w:rsidRDefault="001D5C87" w:rsidP="00E003B7">
            <w:pPr>
              <w:widowControl w:val="0"/>
              <w:rPr>
                <w:rFonts w:ascii="Calibri" w:eastAsia="Calibri" w:hAnsi="Calibri" w:cs="Calibri"/>
                <w:color w:val="1A2420"/>
              </w:rPr>
            </w:pPr>
            <w:r>
              <w:rPr>
                <w:rFonts w:ascii="Calibri" w:eastAsia="Calibri" w:hAnsi="Calibri" w:cs="Calibri"/>
                <w:color w:val="1A2420"/>
              </w:rPr>
              <w:t xml:space="preserve">Here we demonstrate that Machine Learning comprises of two aspects. 1) Samples of data from previous examples 2) A “Model” where parameters need to be tuned based on the examples. </w:t>
            </w:r>
          </w:p>
          <w:p w14:paraId="77D45A15" w14:textId="77777777" w:rsidR="001D5C87" w:rsidRDefault="001D5C87" w:rsidP="00E003B7">
            <w:pPr>
              <w:widowControl w:val="0"/>
              <w:rPr>
                <w:rFonts w:ascii="Calibri" w:eastAsia="Calibri" w:hAnsi="Calibri" w:cs="Calibri"/>
                <w:color w:val="1A2420"/>
              </w:rPr>
            </w:pPr>
            <w:r>
              <w:rPr>
                <w:rFonts w:ascii="Calibri" w:eastAsia="Calibri" w:hAnsi="Calibri" w:cs="Calibri"/>
                <w:color w:val="1A2420"/>
              </w:rPr>
              <w:t xml:space="preserve">We illustrate this using the Equation of the line [Y = Slope * X + Intercept]. Here the parameters are Slope and Intercept. Machine Learning algorithms try to find the best Slope and Intercept parameter values so that the model can make the best prediction for new data. </w:t>
            </w:r>
          </w:p>
          <w:p w14:paraId="2890C447" w14:textId="77777777" w:rsidR="001D5C87" w:rsidRDefault="001D5C87" w:rsidP="00E003B7">
            <w:pPr>
              <w:widowControl w:val="0"/>
              <w:rPr>
                <w:rFonts w:ascii="Arial" w:eastAsia="Arial" w:hAnsi="Arial" w:cs="Arial"/>
                <w:b/>
                <w:bCs/>
                <w:sz w:val="24"/>
                <w:szCs w:val="24"/>
              </w:rPr>
            </w:pPr>
            <w:r>
              <w:rPr>
                <w:rFonts w:ascii="Calibri" w:eastAsia="Calibri" w:hAnsi="Calibri" w:cs="Calibri"/>
                <w:color w:val="1A2420"/>
              </w:rPr>
              <w:t>We ask the model to predict the results a student will get (Y value) if they study for 6 hours (X value).</w:t>
            </w:r>
          </w:p>
          <w:p w14:paraId="54C699F4" w14:textId="77777777" w:rsidR="001D5C87" w:rsidRDefault="001D5C87" w:rsidP="00E003B7">
            <w:pPr>
              <w:spacing w:after="90"/>
              <w:rPr>
                <w:rFonts w:ascii="Calibri" w:eastAsia="Calibri" w:hAnsi="Calibri" w:cs="Calibri"/>
                <w:b/>
                <w:bCs/>
                <w:color w:val="1F6F4A"/>
                <w:sz w:val="18"/>
                <w:szCs w:val="18"/>
              </w:rPr>
            </w:pPr>
          </w:p>
        </w:tc>
      </w:tr>
      <w:tr w:rsidR="001D5C87" w14:paraId="3AB449FF" w14:textId="77777777" w:rsidTr="00E003B7">
        <w:tc>
          <w:tcPr>
            <w:tcW w:w="4830" w:type="dxa"/>
            <w:tcMar>
              <w:top w:w="160" w:type="dxa"/>
              <w:left w:w="150" w:type="dxa"/>
              <w:bottom w:w="160" w:type="dxa"/>
              <w:right w:w="150" w:type="dxa"/>
            </w:tcMar>
          </w:tcPr>
          <w:p w14:paraId="29EDE99F" w14:textId="77777777" w:rsidR="001D5C87" w:rsidRDefault="001D5C87" w:rsidP="00E003B7">
            <w:r>
              <w:rPr>
                <w:noProof/>
              </w:rPr>
              <w:lastRenderedPageBreak/>
              <w:drawing>
                <wp:inline distT="114300" distB="114300" distL="114300" distR="114300" wp14:anchorId="5D6697C9" wp14:editId="43D9D402">
                  <wp:extent cx="2876550" cy="1612900"/>
                  <wp:effectExtent l="0" t="0" r="0" b="0"/>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2876550" cy="1612900"/>
                          </a:xfrm>
                          <a:prstGeom prst="rect">
                            <a:avLst/>
                          </a:prstGeom>
                          <a:ln/>
                        </pic:spPr>
                      </pic:pic>
                    </a:graphicData>
                  </a:graphic>
                </wp:inline>
              </w:drawing>
            </w:r>
          </w:p>
        </w:tc>
        <w:tc>
          <w:tcPr>
            <w:tcW w:w="5610" w:type="dxa"/>
            <w:tcMar>
              <w:top w:w="160" w:type="dxa"/>
              <w:left w:w="200" w:type="dxa"/>
              <w:bottom w:w="160" w:type="dxa"/>
              <w:right w:w="150" w:type="dxa"/>
            </w:tcMar>
          </w:tcPr>
          <w:p w14:paraId="272843B1" w14:textId="77777777" w:rsidR="001D5C87" w:rsidRDefault="001D5C87" w:rsidP="00E003B7">
            <w:pPr>
              <w:widowControl w:val="0"/>
              <w:rPr>
                <w:rFonts w:ascii="Calibri" w:eastAsia="Calibri" w:hAnsi="Calibri" w:cs="Calibri"/>
                <w:color w:val="1A2420"/>
              </w:rPr>
            </w:pPr>
            <w:r>
              <w:rPr>
                <w:rFonts w:ascii="Calibri" w:eastAsia="Calibri" w:hAnsi="Calibri" w:cs="Calibri"/>
                <w:color w:val="1A2420"/>
              </w:rPr>
              <w:t>There are many “Model” types. Using the line is a very trivial approach where there are 2 parameters. Modern AI / ML models may have hundreds, thousands, or even billions of parameters.</w:t>
            </w:r>
          </w:p>
          <w:p w14:paraId="4EB9A95A" w14:textId="77777777" w:rsidR="001D5C87" w:rsidRDefault="001D5C87" w:rsidP="00E003B7">
            <w:pPr>
              <w:widowControl w:val="0"/>
              <w:rPr>
                <w:rFonts w:ascii="Calibri" w:eastAsia="Calibri" w:hAnsi="Calibri" w:cs="Calibri"/>
                <w:color w:val="1A2420"/>
              </w:rPr>
            </w:pPr>
          </w:p>
          <w:p w14:paraId="43A2C98C" w14:textId="77777777" w:rsidR="001D5C87" w:rsidRDefault="001D5C87" w:rsidP="00E003B7">
            <w:pPr>
              <w:widowControl w:val="0"/>
              <w:rPr>
                <w:rFonts w:ascii="Arial" w:eastAsia="Arial" w:hAnsi="Arial" w:cs="Arial"/>
                <w:sz w:val="24"/>
                <w:szCs w:val="24"/>
              </w:rPr>
            </w:pPr>
            <w:r>
              <w:rPr>
                <w:rFonts w:ascii="Calibri" w:eastAsia="Calibri" w:hAnsi="Calibri" w:cs="Calibri"/>
                <w:color w:val="1A2420"/>
              </w:rPr>
              <w:t>Here we provide another example where historical data was collected, about pressure and humidity, and whether it rained. Here we can see if we can “Classify” the prediction or new data into Rain or No Rain depending on where the new point lies in reference to the learned model.</w:t>
            </w:r>
            <w:r>
              <w:rPr>
                <w:rFonts w:ascii="Arial" w:eastAsia="Arial" w:hAnsi="Arial" w:cs="Arial"/>
                <w:sz w:val="24"/>
                <w:szCs w:val="24"/>
              </w:rPr>
              <w:t xml:space="preserve"> </w:t>
            </w:r>
          </w:p>
          <w:p w14:paraId="571AD042" w14:textId="77777777" w:rsidR="001D5C87" w:rsidRDefault="001D5C87" w:rsidP="00E003B7">
            <w:pPr>
              <w:spacing w:after="80"/>
              <w:rPr>
                <w:rFonts w:ascii="Calibri" w:eastAsia="Calibri" w:hAnsi="Calibri" w:cs="Calibri"/>
                <w:color w:val="1A2420"/>
              </w:rPr>
            </w:pPr>
          </w:p>
        </w:tc>
      </w:tr>
      <w:tr w:rsidR="001D5C87" w14:paraId="7EF8815C" w14:textId="77777777" w:rsidTr="00E003B7">
        <w:tc>
          <w:tcPr>
            <w:tcW w:w="4830" w:type="dxa"/>
            <w:tcMar>
              <w:top w:w="160" w:type="dxa"/>
              <w:left w:w="150" w:type="dxa"/>
              <w:bottom w:w="160" w:type="dxa"/>
              <w:right w:w="150" w:type="dxa"/>
            </w:tcMar>
          </w:tcPr>
          <w:p w14:paraId="31878332" w14:textId="77777777" w:rsidR="001D5C87" w:rsidRDefault="001D5C87" w:rsidP="00E003B7">
            <w:r>
              <w:rPr>
                <w:noProof/>
              </w:rPr>
              <w:drawing>
                <wp:inline distT="0" distB="0" distL="0" distR="0" wp14:anchorId="16A73057" wp14:editId="26F62464">
                  <wp:extent cx="2876550" cy="1617980"/>
                  <wp:effectExtent l="0" t="0" r="0" b="1270"/>
                  <wp:docPr id="5060467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4679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36C0DA8C"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1F8D0E58" w14:textId="77777777" w:rsidR="001D5C87" w:rsidRDefault="001D5C87" w:rsidP="00E003B7">
            <w:pPr>
              <w:spacing w:after="80"/>
            </w:pPr>
            <w:r>
              <w:rPr>
                <w:rFonts w:ascii="Calibri" w:eastAsia="Calibri" w:hAnsi="Calibri" w:cs="Calibri"/>
                <w:color w:val="1A2420"/>
              </w:rPr>
              <w:t>Cover the four real applications of AI in climate science: modelling, forecasting, risk mapping, early warning systems.</w:t>
            </w:r>
          </w:p>
          <w:p w14:paraId="016C0583" w14:textId="77777777" w:rsidR="001D5C87" w:rsidRDefault="001D5C87" w:rsidP="00E003B7">
            <w:pPr>
              <w:spacing w:after="80"/>
              <w:rPr>
                <w:rFonts w:ascii="Calibri" w:eastAsia="Calibri" w:hAnsi="Calibri" w:cs="Calibri"/>
                <w:color w:val="FF0000"/>
                <w:highlight w:val="white"/>
              </w:rPr>
            </w:pPr>
          </w:p>
          <w:p w14:paraId="281C2744" w14:textId="77777777" w:rsidR="001D5C87" w:rsidRDefault="001D5C87" w:rsidP="00E003B7">
            <w:pPr>
              <w:spacing w:after="80"/>
              <w:rPr>
                <w:rFonts w:ascii="Calibri" w:eastAsia="Calibri" w:hAnsi="Calibri" w:cs="Calibri"/>
                <w:color w:val="1A2420"/>
                <w:highlight w:val="white"/>
              </w:rPr>
            </w:pPr>
            <w:hyperlink r:id="rId23">
              <w:r>
                <w:rPr>
                  <w:rFonts w:ascii="Calibri" w:eastAsia="Calibri" w:hAnsi="Calibri" w:cs="Calibri"/>
                  <w:color w:val="1155CC"/>
                  <w:highlight w:val="white"/>
                  <w:u w:val="single"/>
                </w:rPr>
                <w:t>How will AI transform how we forecast the weather in Ireland?</w:t>
              </w:r>
            </w:hyperlink>
            <w:r>
              <w:rPr>
                <w:rFonts w:ascii="Calibri" w:eastAsia="Calibri" w:hAnsi="Calibri" w:cs="Calibri"/>
                <w:color w:val="1A2420"/>
                <w:highlight w:val="white"/>
              </w:rPr>
              <w:t xml:space="preserve"> (AIMSIR Centre at UCD)</w:t>
            </w:r>
          </w:p>
          <w:p w14:paraId="5B1B29C7" w14:textId="77777777" w:rsidR="001D5C87" w:rsidRDefault="001D5C87" w:rsidP="00E003B7">
            <w:pPr>
              <w:spacing w:after="80"/>
              <w:rPr>
                <w:rFonts w:ascii="Calibri" w:eastAsia="Calibri" w:hAnsi="Calibri" w:cs="Calibri"/>
                <w:color w:val="1A2420"/>
                <w:highlight w:val="white"/>
              </w:rPr>
            </w:pPr>
            <w:hyperlink r:id="rId24">
              <w:r>
                <w:rPr>
                  <w:rFonts w:ascii="Calibri" w:eastAsia="Calibri" w:hAnsi="Calibri" w:cs="Calibri"/>
                  <w:color w:val="1155CC"/>
                  <w:highlight w:val="white"/>
                  <w:u w:val="single"/>
                </w:rPr>
                <w:t>AI for the Planet | Google Research</w:t>
              </w:r>
            </w:hyperlink>
            <w:r>
              <w:rPr>
                <w:rFonts w:ascii="Calibri" w:eastAsia="Calibri" w:hAnsi="Calibri" w:cs="Calibri"/>
                <w:color w:val="1A2420"/>
                <w:highlight w:val="white"/>
              </w:rPr>
              <w:t xml:space="preserve"> </w:t>
            </w:r>
          </w:p>
          <w:p w14:paraId="3C1EA6F9" w14:textId="77777777" w:rsidR="001D5C87" w:rsidRDefault="001D5C87" w:rsidP="00E003B7">
            <w:pPr>
              <w:spacing w:after="80"/>
              <w:rPr>
                <w:rFonts w:ascii="Calibri" w:eastAsia="Calibri" w:hAnsi="Calibri" w:cs="Calibri"/>
                <w:color w:val="1A2420"/>
                <w:highlight w:val="yellow"/>
              </w:rPr>
            </w:pPr>
          </w:p>
        </w:tc>
      </w:tr>
      <w:tr w:rsidR="001D5C87" w14:paraId="592B313B" w14:textId="77777777" w:rsidTr="00E003B7">
        <w:tc>
          <w:tcPr>
            <w:tcW w:w="4830" w:type="dxa"/>
            <w:tcMar>
              <w:top w:w="160" w:type="dxa"/>
              <w:left w:w="150" w:type="dxa"/>
              <w:bottom w:w="160" w:type="dxa"/>
              <w:right w:w="150" w:type="dxa"/>
            </w:tcMar>
          </w:tcPr>
          <w:p w14:paraId="1E879DA3" w14:textId="77777777" w:rsidR="001D5C87" w:rsidRDefault="001D5C87" w:rsidP="00E003B7">
            <w:r>
              <w:rPr>
                <w:noProof/>
              </w:rPr>
              <w:drawing>
                <wp:inline distT="0" distB="0" distL="0" distR="0" wp14:anchorId="4BDEDF4D" wp14:editId="4029780C">
                  <wp:extent cx="2876550" cy="1617980"/>
                  <wp:effectExtent l="0" t="0" r="0" b="1270"/>
                  <wp:docPr id="12948867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8676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53B72964" w14:textId="77777777" w:rsidR="001D5C87" w:rsidRDefault="001D5C87" w:rsidP="00E003B7">
            <w:pPr>
              <w:spacing w:after="90"/>
            </w:pPr>
            <w:r>
              <w:rPr>
                <w:rFonts w:ascii="Calibri" w:eastAsia="Calibri" w:hAnsi="Calibri" w:cs="Calibri"/>
                <w:b/>
                <w:bCs/>
                <w:color w:val="D98E2B"/>
                <w:sz w:val="18"/>
                <w:szCs w:val="18"/>
              </w:rPr>
              <w:t>ACTIVITY</w:t>
            </w:r>
            <w:r>
              <w:rPr>
                <w:rFonts w:ascii="Calibri" w:eastAsia="Calibri" w:hAnsi="Calibri" w:cs="Calibri"/>
                <w:b/>
                <w:bCs/>
                <w:color w:val="4B5D55"/>
                <w:sz w:val="18"/>
                <w:szCs w:val="18"/>
              </w:rPr>
              <w:t xml:space="preserve"> (~8 mins)</w:t>
            </w:r>
          </w:p>
          <w:p w14:paraId="34BBBD7E" w14:textId="77777777" w:rsidR="001D5C87" w:rsidRDefault="001D5C87" w:rsidP="00E003B7">
            <w:pPr>
              <w:spacing w:after="80"/>
              <w:rPr>
                <w:rFonts w:ascii="Calibri" w:eastAsia="Calibri" w:hAnsi="Calibri" w:cs="Calibri"/>
                <w:color w:val="1A2420"/>
              </w:rPr>
            </w:pPr>
            <w:r w:rsidRPr="00471BA5">
              <w:rPr>
                <w:rFonts w:ascii="Calibri" w:eastAsia="Calibri" w:hAnsi="Calibri" w:cs="Calibri"/>
              </w:rPr>
              <w:t>Present the two scenarios (</w:t>
            </w:r>
            <w:proofErr w:type="gramStart"/>
            <w:r w:rsidRPr="00471BA5">
              <w:rPr>
                <w:rFonts w:ascii="Calibri" w:eastAsia="Calibri" w:hAnsi="Calibri" w:cs="Calibri"/>
                <w:lang w:val="en-US"/>
              </w:rPr>
              <w:t>An</w:t>
            </w:r>
            <w:proofErr w:type="gramEnd"/>
            <w:r w:rsidRPr="00471BA5">
              <w:rPr>
                <w:rFonts w:ascii="Calibri" w:eastAsia="Calibri" w:hAnsi="Calibri" w:cs="Calibri"/>
                <w:lang w:val="en-US"/>
              </w:rPr>
              <w:t xml:space="preserve"> Garda </w:t>
            </w:r>
            <w:r w:rsidRPr="00471BA5">
              <w:rPr>
                <w:rFonts w:ascii="Calibri" w:eastAsia="Calibri" w:hAnsi="Calibri" w:cs="Calibri"/>
              </w:rPr>
              <w:t>Síochána</w:t>
            </w:r>
            <w:r w:rsidRPr="00471BA5">
              <w:rPr>
                <w:rFonts w:ascii="Calibri" w:eastAsia="Calibri" w:hAnsi="Calibri" w:cs="Calibri"/>
                <w:lang w:val="en-US"/>
              </w:rPr>
              <w:t xml:space="preserve"> </w:t>
            </w:r>
            <w:r w:rsidRPr="00471BA5">
              <w:rPr>
                <w:rFonts w:ascii="Calibri" w:eastAsia="Calibri" w:hAnsi="Calibri" w:cs="Calibri"/>
              </w:rPr>
              <w:t>(Recording Devices) (Amendment) Bill 2025; Are</w:t>
            </w:r>
            <w:r w:rsidRPr="00471BA5">
              <w:rPr>
                <w:rFonts w:ascii="Calibri" w:eastAsia="Calibri" w:hAnsi="Calibri" w:cs="Calibri"/>
                <w:lang w:val="en-US"/>
              </w:rPr>
              <w:t>a Monitoring Systems</w:t>
            </w:r>
            <w:r w:rsidRPr="00471BA5">
              <w:rPr>
                <w:rFonts w:ascii="Calibri" w:eastAsia="Calibri" w:hAnsi="Calibri" w:cs="Calibri"/>
              </w:rPr>
              <w:t>.</w:t>
            </w:r>
            <w:r>
              <w:rPr>
                <w:rFonts w:ascii="Calibri" w:eastAsia="Calibri" w:hAnsi="Calibri" w:cs="Calibri"/>
                <w:color w:val="1A2420"/>
              </w:rPr>
              <w:t xml:space="preserve"> </w:t>
            </w:r>
          </w:p>
          <w:p w14:paraId="21614E49" w14:textId="77777777" w:rsidR="001D5C87" w:rsidRDefault="001D5C87" w:rsidP="00E003B7">
            <w:pPr>
              <w:spacing w:after="80"/>
            </w:pPr>
            <w:r>
              <w:rPr>
                <w:rFonts w:ascii="Calibri" w:eastAsia="Calibri" w:hAnsi="Calibri" w:cs="Calibri"/>
                <w:color w:val="1A2420"/>
              </w:rPr>
              <w:t>Pairs discuss what could go wrong, then write one ‘AI can be biased because...’ sentence.</w:t>
            </w:r>
          </w:p>
          <w:p w14:paraId="2D05133F"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Flag explicitly that this connects to Lesson 4's deeper look at climate justice and fairness.</w:t>
            </w:r>
          </w:p>
          <w:p w14:paraId="36C031BA"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Ensure most up-to-date information. (Links below from August 2026)</w:t>
            </w:r>
          </w:p>
          <w:p w14:paraId="06407E3F"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----Discussion links for </w:t>
            </w:r>
            <w:proofErr w:type="gramStart"/>
            <w:r w:rsidRPr="007E795B">
              <w:rPr>
                <w:rFonts w:ascii="Calibri" w:eastAsia="Calibri" w:hAnsi="Calibri" w:cs="Calibri"/>
                <w:color w:val="1A2420"/>
                <w:lang w:val="en-US"/>
              </w:rPr>
              <w:t>An</w:t>
            </w:r>
            <w:proofErr w:type="gramEnd"/>
            <w:r w:rsidRPr="007E795B">
              <w:rPr>
                <w:rFonts w:ascii="Calibri" w:eastAsia="Calibri" w:hAnsi="Calibri" w:cs="Calibri"/>
                <w:color w:val="1A2420"/>
                <w:lang w:val="en-US"/>
              </w:rPr>
              <w:t xml:space="preserve"> Garda </w:t>
            </w:r>
            <w:r w:rsidRPr="007E795B">
              <w:rPr>
                <w:rFonts w:ascii="Calibri" w:eastAsia="Calibri" w:hAnsi="Calibri" w:cs="Calibri"/>
                <w:color w:val="1A2420"/>
              </w:rPr>
              <w:t>Síochána</w:t>
            </w:r>
            <w:r w:rsidRPr="007E795B">
              <w:rPr>
                <w:rFonts w:ascii="Calibri" w:eastAsia="Calibri" w:hAnsi="Calibri" w:cs="Calibri"/>
                <w:color w:val="1A2420"/>
                <w:lang w:val="en-US"/>
              </w:rPr>
              <w:t xml:space="preserve"> </w:t>
            </w:r>
            <w:r w:rsidRPr="007E795B">
              <w:rPr>
                <w:rFonts w:ascii="Calibri" w:eastAsia="Calibri" w:hAnsi="Calibri" w:cs="Calibri"/>
                <w:color w:val="1A2420"/>
              </w:rPr>
              <w:t>(Recording Devices) (Amendment) Bill 2025</w:t>
            </w:r>
            <w:r>
              <w:rPr>
                <w:rFonts w:ascii="Calibri" w:eastAsia="Calibri" w:hAnsi="Calibri" w:cs="Calibri"/>
                <w:color w:val="1A2420"/>
              </w:rPr>
              <w:t xml:space="preserve">: </w:t>
            </w:r>
          </w:p>
          <w:p w14:paraId="7337E9E9" w14:textId="77777777" w:rsidR="001D5C87" w:rsidRDefault="001D5C87" w:rsidP="00E003B7">
            <w:pPr>
              <w:spacing w:after="80"/>
              <w:rPr>
                <w:rFonts w:ascii="Calibri" w:eastAsia="Calibri" w:hAnsi="Calibri" w:cs="Calibri"/>
                <w:color w:val="1A2420"/>
              </w:rPr>
            </w:pPr>
            <w:hyperlink r:id="rId27" w:history="1">
              <w:r w:rsidRPr="003C69C6">
                <w:rPr>
                  <w:rStyle w:val="Hyperlink"/>
                  <w:rFonts w:ascii="Calibri" w:eastAsia="Calibri" w:hAnsi="Calibri" w:cs="Calibri"/>
                </w:rPr>
                <w:t>https://president.ie/en/media-library/news-releases/connolly-signs-the-garda-siochana-recording-devices-amendment-bill-2025</w:t>
              </w:r>
            </w:hyperlink>
            <w:r>
              <w:rPr>
                <w:rFonts w:ascii="Calibri" w:eastAsia="Calibri" w:hAnsi="Calibri" w:cs="Calibri"/>
                <w:color w:val="1A2420"/>
              </w:rPr>
              <w:t xml:space="preserve"> </w:t>
            </w:r>
          </w:p>
          <w:p w14:paraId="4315843C" w14:textId="77777777" w:rsidR="001D5C87" w:rsidRDefault="001D5C87" w:rsidP="00E003B7">
            <w:pPr>
              <w:spacing w:after="80"/>
              <w:rPr>
                <w:rFonts w:ascii="Calibri" w:eastAsia="Calibri" w:hAnsi="Calibri" w:cs="Calibri"/>
                <w:color w:val="1A2420"/>
              </w:rPr>
            </w:pPr>
            <w:hyperlink r:id="rId28" w:history="1">
              <w:r w:rsidRPr="003C69C6">
                <w:rPr>
                  <w:rStyle w:val="Hyperlink"/>
                  <w:rFonts w:ascii="Calibri" w:eastAsia="Calibri" w:hAnsi="Calibri" w:cs="Calibri"/>
                </w:rPr>
                <w:t>https://www.iccl.ie/news/garda-ai-bill-iccl-trinity/</w:t>
              </w:r>
            </w:hyperlink>
            <w:r>
              <w:rPr>
                <w:rFonts w:ascii="Calibri" w:eastAsia="Calibri" w:hAnsi="Calibri" w:cs="Calibri"/>
                <w:color w:val="1A2420"/>
              </w:rPr>
              <w:t xml:space="preserve"> </w:t>
            </w:r>
          </w:p>
          <w:p w14:paraId="2B7EBD8D" w14:textId="77777777" w:rsidR="001D5C87" w:rsidRDefault="001D5C87" w:rsidP="00E003B7">
            <w:pPr>
              <w:spacing w:after="80"/>
              <w:rPr>
                <w:rFonts w:ascii="Calibri" w:eastAsia="Calibri" w:hAnsi="Calibri" w:cs="Calibri"/>
                <w:color w:val="1A2420"/>
              </w:rPr>
            </w:pPr>
            <w:hyperlink r:id="rId29" w:history="1">
              <w:r w:rsidRPr="003C69C6">
                <w:rPr>
                  <w:rStyle w:val="Hyperlink"/>
                  <w:rFonts w:ascii="Calibri" w:eastAsia="Calibri" w:hAnsi="Calibri" w:cs="Calibri"/>
                </w:rPr>
                <w:t>https://www.rte.ie/news/primetime/2023/0614/1389207-how-would-facial-recognition-technology-work-in-ireland/</w:t>
              </w:r>
            </w:hyperlink>
            <w:r>
              <w:rPr>
                <w:rFonts w:ascii="Calibri" w:eastAsia="Calibri" w:hAnsi="Calibri" w:cs="Calibri"/>
                <w:color w:val="1A2420"/>
              </w:rPr>
              <w:t xml:space="preserve"> </w:t>
            </w:r>
          </w:p>
          <w:p w14:paraId="383A9633" w14:textId="77777777" w:rsidR="001D5C87" w:rsidRDefault="001D5C87" w:rsidP="00E003B7">
            <w:pPr>
              <w:spacing w:after="80"/>
              <w:rPr>
                <w:rFonts w:ascii="Calibri" w:eastAsia="Calibri" w:hAnsi="Calibri" w:cs="Calibri"/>
                <w:color w:val="1A2420"/>
              </w:rPr>
            </w:pPr>
          </w:p>
          <w:p w14:paraId="3AA10369"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 Discussion links for Area Monitoring Systems: </w:t>
            </w:r>
          </w:p>
          <w:p w14:paraId="4E0CA7AA" w14:textId="77777777" w:rsidR="001D5C87" w:rsidRDefault="001D5C87" w:rsidP="00E003B7">
            <w:pPr>
              <w:spacing w:after="80"/>
              <w:rPr>
                <w:rFonts w:ascii="Calibri" w:eastAsia="Calibri" w:hAnsi="Calibri" w:cs="Calibri"/>
                <w:color w:val="1A2420"/>
              </w:rPr>
            </w:pPr>
            <w:hyperlink r:id="rId30" w:history="1">
              <w:r w:rsidRPr="003C69C6">
                <w:rPr>
                  <w:rStyle w:val="Hyperlink"/>
                  <w:rFonts w:ascii="Calibri" w:eastAsia="Calibri" w:hAnsi="Calibri" w:cs="Calibri"/>
                </w:rPr>
                <w:t>https://www.irishexaminer.com/farming/arid-41506511.html</w:t>
              </w:r>
            </w:hyperlink>
            <w:r>
              <w:rPr>
                <w:rFonts w:ascii="Calibri" w:eastAsia="Calibri" w:hAnsi="Calibri" w:cs="Calibri"/>
                <w:color w:val="1A2420"/>
              </w:rPr>
              <w:t xml:space="preserve"> </w:t>
            </w:r>
          </w:p>
          <w:p w14:paraId="5688FA66" w14:textId="77777777" w:rsidR="001D5C87" w:rsidRDefault="001D5C87" w:rsidP="00E003B7">
            <w:pPr>
              <w:spacing w:after="80"/>
              <w:rPr>
                <w:rFonts w:ascii="Calibri" w:eastAsia="Calibri" w:hAnsi="Calibri" w:cs="Calibri"/>
                <w:color w:val="1A2420"/>
              </w:rPr>
            </w:pPr>
            <w:hyperlink r:id="rId31" w:history="1">
              <w:r w:rsidRPr="003C69C6">
                <w:rPr>
                  <w:rStyle w:val="Hyperlink"/>
                  <w:rFonts w:ascii="Calibri" w:eastAsia="Calibri" w:hAnsi="Calibri" w:cs="Calibri"/>
                </w:rPr>
                <w:t>https://www.gov.ie/en/department-of-agriculture-food-and-the-marine/publications/area-monitoring-system-ams/</w:t>
              </w:r>
            </w:hyperlink>
            <w:r>
              <w:rPr>
                <w:rFonts w:ascii="Calibri" w:eastAsia="Calibri" w:hAnsi="Calibri" w:cs="Calibri"/>
                <w:color w:val="1A2420"/>
              </w:rPr>
              <w:t xml:space="preserve"> </w:t>
            </w:r>
          </w:p>
          <w:p w14:paraId="5FFB0C7F" w14:textId="77777777" w:rsidR="001D5C87" w:rsidRDefault="001D5C87" w:rsidP="00E003B7">
            <w:pPr>
              <w:spacing w:after="80"/>
              <w:rPr>
                <w:rFonts w:ascii="Calibri" w:eastAsia="Calibri" w:hAnsi="Calibri" w:cs="Calibri"/>
                <w:color w:val="1A2420"/>
              </w:rPr>
            </w:pPr>
            <w:hyperlink r:id="rId32" w:history="1">
              <w:r w:rsidRPr="003C69C6">
                <w:rPr>
                  <w:rStyle w:val="Hyperlink"/>
                  <w:rFonts w:ascii="Calibri" w:eastAsia="Calibri" w:hAnsi="Calibri" w:cs="Calibri"/>
                </w:rPr>
                <w:t>https://www.agriland.ie/farming-news/dafm-additional-acres-actions-to-be-satellite-monitored/</w:t>
              </w:r>
            </w:hyperlink>
            <w:r>
              <w:rPr>
                <w:rFonts w:ascii="Calibri" w:eastAsia="Calibri" w:hAnsi="Calibri" w:cs="Calibri"/>
                <w:color w:val="1A2420"/>
              </w:rPr>
              <w:t xml:space="preserve"> </w:t>
            </w:r>
          </w:p>
          <w:p w14:paraId="3D1B3E20" w14:textId="77777777" w:rsidR="001D5C87" w:rsidRDefault="001D5C87" w:rsidP="00E003B7">
            <w:pPr>
              <w:spacing w:after="80"/>
              <w:rPr>
                <w:rFonts w:ascii="Calibri" w:eastAsia="Calibri" w:hAnsi="Calibri" w:cs="Calibri"/>
                <w:color w:val="FF0000"/>
              </w:rPr>
            </w:pPr>
          </w:p>
        </w:tc>
      </w:tr>
      <w:tr w:rsidR="001D5C87" w14:paraId="26E2B5F8" w14:textId="77777777" w:rsidTr="00E003B7">
        <w:tc>
          <w:tcPr>
            <w:tcW w:w="4830" w:type="dxa"/>
            <w:tcMar>
              <w:top w:w="160" w:type="dxa"/>
              <w:left w:w="150" w:type="dxa"/>
              <w:bottom w:w="160" w:type="dxa"/>
              <w:right w:w="150" w:type="dxa"/>
            </w:tcMar>
          </w:tcPr>
          <w:p w14:paraId="690C9BF1" w14:textId="77777777" w:rsidR="001D5C87" w:rsidRDefault="001D5C87" w:rsidP="00E003B7">
            <w:r>
              <w:rPr>
                <w:noProof/>
              </w:rPr>
              <w:lastRenderedPageBreak/>
              <w:drawing>
                <wp:inline distT="0" distB="0" distL="0" distR="0" wp14:anchorId="11EF2D7E" wp14:editId="1FB0F90B">
                  <wp:extent cx="2876550" cy="1617980"/>
                  <wp:effectExtent l="0" t="0" r="0" b="1270"/>
                  <wp:docPr id="11900288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28850"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23C761E4"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33032C8A" w14:textId="77777777" w:rsidR="001D5C87" w:rsidRDefault="001D5C87" w:rsidP="00E003B7">
            <w:pPr>
              <w:spacing w:after="80"/>
            </w:pPr>
            <w:r>
              <w:rPr>
                <w:rFonts w:ascii="Calibri" w:eastAsia="Calibri" w:hAnsi="Calibri" w:cs="Calibri"/>
                <w:color w:val="1A2420"/>
              </w:rPr>
              <w:t>Introduce UNESCO's Recommendation on the Ethics of Artificial Intelligence (transparency, fairness, human oversight, environmental sustainability) and the EU AI Act as a real-world example of these principles becoming law.</w:t>
            </w:r>
          </w:p>
          <w:p w14:paraId="1BD07344" w14:textId="77777777" w:rsidR="001D5C87" w:rsidRDefault="001D5C87" w:rsidP="00E003B7">
            <w:pPr>
              <w:spacing w:after="80"/>
            </w:pPr>
            <w:r>
              <w:rPr>
                <w:rFonts w:ascii="Calibri" w:eastAsia="Calibri" w:hAnsi="Calibri" w:cs="Calibri"/>
                <w:color w:val="1A2420"/>
              </w:rPr>
              <w:t>Keep this as an open question – ‘who checks these systems, and who is affected if they get it wrong?’ - rather than a settled answer.</w:t>
            </w:r>
          </w:p>
        </w:tc>
      </w:tr>
      <w:tr w:rsidR="001D5C87" w14:paraId="3B029995" w14:textId="77777777" w:rsidTr="00E003B7">
        <w:tc>
          <w:tcPr>
            <w:tcW w:w="4830" w:type="dxa"/>
            <w:tcMar>
              <w:top w:w="160" w:type="dxa"/>
              <w:left w:w="150" w:type="dxa"/>
              <w:bottom w:w="160" w:type="dxa"/>
              <w:right w:w="150" w:type="dxa"/>
            </w:tcMar>
          </w:tcPr>
          <w:p w14:paraId="626BC2C2" w14:textId="77777777" w:rsidR="001D5C87" w:rsidRDefault="001D5C87" w:rsidP="00E003B7">
            <w:r>
              <w:rPr>
                <w:noProof/>
              </w:rPr>
              <w:drawing>
                <wp:inline distT="0" distB="0" distL="0" distR="0" wp14:anchorId="634ECC4C" wp14:editId="61006D61">
                  <wp:extent cx="2876550" cy="1617980"/>
                  <wp:effectExtent l="0" t="0" r="0" b="1270"/>
                  <wp:docPr id="4400099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09904"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5B1B7A3F" w14:textId="77777777" w:rsidR="001D5C87" w:rsidRDefault="001D5C87" w:rsidP="00E003B7">
            <w:pPr>
              <w:spacing w:after="90"/>
            </w:pPr>
            <w:r>
              <w:rPr>
                <w:rFonts w:ascii="Calibri" w:eastAsia="Calibri" w:hAnsi="Calibri" w:cs="Calibri"/>
                <w:b/>
                <w:bCs/>
                <w:color w:val="D98E2B"/>
                <w:sz w:val="18"/>
                <w:szCs w:val="18"/>
              </w:rPr>
              <w:t>ACTIVITY</w:t>
            </w:r>
            <w:r>
              <w:rPr>
                <w:rFonts w:ascii="Calibri" w:eastAsia="Calibri" w:hAnsi="Calibri" w:cs="Calibri"/>
                <w:b/>
                <w:bCs/>
                <w:color w:val="4B5D55"/>
                <w:sz w:val="18"/>
                <w:szCs w:val="18"/>
              </w:rPr>
              <w:t xml:space="preserve"> (~6 mins)</w:t>
            </w:r>
          </w:p>
          <w:p w14:paraId="482DA0B2" w14:textId="77777777" w:rsidR="001D5C87" w:rsidRDefault="001D5C87" w:rsidP="00E003B7">
            <w:pPr>
              <w:spacing w:after="80"/>
            </w:pPr>
            <w:r w:rsidRPr="00471BA5">
              <w:rPr>
                <w:rFonts w:ascii="Calibri" w:eastAsia="Calibri" w:hAnsi="Calibri" w:cs="Calibri"/>
              </w:rPr>
              <w:t xml:space="preserve">Show a short series </w:t>
            </w:r>
            <w:r>
              <w:rPr>
                <w:rFonts w:ascii="Calibri" w:eastAsia="Calibri" w:hAnsi="Calibri" w:cs="Calibri"/>
                <w:color w:val="1A2420"/>
              </w:rPr>
              <w:t xml:space="preserve">of pre-vetted social-media-style posts making claims about climate or AI. Students </w:t>
            </w:r>
            <w:proofErr w:type="gramStart"/>
            <w:r>
              <w:rPr>
                <w:rFonts w:ascii="Calibri" w:eastAsia="Calibri" w:hAnsi="Calibri" w:cs="Calibri"/>
                <w:color w:val="1A2420"/>
              </w:rPr>
              <w:t>judge:</w:t>
            </w:r>
            <w:proofErr w:type="gramEnd"/>
            <w:r>
              <w:rPr>
                <w:rFonts w:ascii="Calibri" w:eastAsia="Calibri" w:hAnsi="Calibri" w:cs="Calibri"/>
                <w:color w:val="1A2420"/>
              </w:rPr>
              <w:t xml:space="preserve"> well-supported, false, or somewhere in between.</w:t>
            </w:r>
          </w:p>
          <w:p w14:paraId="197AB664"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Prepare this bank of examples in advance rather than searching live.  </w:t>
            </w:r>
          </w:p>
          <w:p w14:paraId="13B3D91F" w14:textId="77777777" w:rsidR="001D5C87" w:rsidRPr="007A722A" w:rsidRDefault="001D5C87" w:rsidP="00E003B7">
            <w:pPr>
              <w:spacing w:after="80"/>
              <w:rPr>
                <w:rFonts w:ascii="Calibri" w:eastAsia="Calibri" w:hAnsi="Calibri" w:cs="Calibri"/>
                <w:b/>
                <w:bCs/>
              </w:rPr>
            </w:pPr>
            <w:r w:rsidRPr="007A722A">
              <w:rPr>
                <w:rFonts w:ascii="Calibri" w:eastAsia="Calibri" w:hAnsi="Calibri" w:cs="Calibri"/>
                <w:b/>
                <w:bCs/>
              </w:rPr>
              <w:t xml:space="preserve">Examples: </w:t>
            </w:r>
          </w:p>
          <w:p w14:paraId="759D35FA" w14:textId="77777777" w:rsidR="001D5C87" w:rsidRDefault="001D5C87" w:rsidP="00E003B7">
            <w:pPr>
              <w:spacing w:after="80"/>
              <w:rPr>
                <w:rFonts w:ascii="Calibri" w:eastAsia="Calibri" w:hAnsi="Calibri" w:cs="Calibri"/>
              </w:rPr>
            </w:pPr>
            <w:r>
              <w:rPr>
                <w:rFonts w:ascii="Calibri" w:eastAsia="Calibri" w:hAnsi="Calibri" w:cs="Calibri"/>
              </w:rPr>
              <w:t>(Ireland)</w:t>
            </w:r>
          </w:p>
          <w:p w14:paraId="2B2CAF1C" w14:textId="77777777" w:rsidR="001D5C87" w:rsidRDefault="001D5C87" w:rsidP="00E003B7">
            <w:pPr>
              <w:spacing w:after="80"/>
              <w:rPr>
                <w:rFonts w:ascii="Calibri" w:eastAsia="Calibri" w:hAnsi="Calibri" w:cs="Calibri"/>
                <w:color w:val="1A2420"/>
              </w:rPr>
            </w:pPr>
            <w:r w:rsidRPr="007A722A">
              <w:rPr>
                <w:rFonts w:ascii="Calibri" w:eastAsia="Calibri" w:hAnsi="Calibri" w:cs="Calibri"/>
                <w:color w:val="1A2420"/>
              </w:rPr>
              <w:t xml:space="preserve">"Data centres now use almost a quarter of ALL the electricity in Ireland." </w:t>
            </w:r>
          </w:p>
          <w:p w14:paraId="6C467F3D" w14:textId="77777777" w:rsidR="001D5C87" w:rsidRPr="007A722A" w:rsidRDefault="001D5C87" w:rsidP="00E003B7">
            <w:pPr>
              <w:spacing w:after="80"/>
              <w:rPr>
                <w:rFonts w:ascii="Calibri" w:eastAsia="Calibri" w:hAnsi="Calibri" w:cs="Calibri"/>
                <w:color w:val="1A2420"/>
              </w:rPr>
            </w:pPr>
            <w:r>
              <w:rPr>
                <w:rFonts w:ascii="Calibri" w:eastAsia="Calibri" w:hAnsi="Calibri" w:cs="Calibri"/>
                <w:color w:val="1A2420"/>
              </w:rPr>
              <w:t>(</w:t>
            </w:r>
            <w:hyperlink r:id="rId37" w:history="1">
              <w:r w:rsidRPr="003C69C6">
                <w:rPr>
                  <w:rStyle w:val="Hyperlink"/>
                  <w:rFonts w:ascii="Calibri" w:eastAsia="Calibri" w:hAnsi="Calibri" w:cs="Calibri"/>
                </w:rPr>
                <w:t>https://www.rte.ie/news/business/2026/0707/1582175-cso-data-centre-energy-figures/</w:t>
              </w:r>
            </w:hyperlink>
            <w:r>
              <w:rPr>
                <w:rFonts w:ascii="Calibri" w:eastAsia="Calibri" w:hAnsi="Calibri" w:cs="Calibri"/>
                <w:color w:val="1A2420"/>
              </w:rPr>
              <w:t xml:space="preserve">) </w:t>
            </w:r>
          </w:p>
          <w:p w14:paraId="678C3E98" w14:textId="77777777" w:rsidR="001D5C87" w:rsidRDefault="001D5C87" w:rsidP="00E003B7">
            <w:pPr>
              <w:spacing w:after="80"/>
              <w:rPr>
                <w:rFonts w:ascii="Calibri" w:eastAsia="Calibri" w:hAnsi="Calibri" w:cs="Calibri"/>
                <w:color w:val="1A2420"/>
              </w:rPr>
            </w:pPr>
            <w:r w:rsidRPr="007A722A">
              <w:rPr>
                <w:rFonts w:ascii="Calibri" w:eastAsia="Calibri" w:hAnsi="Calibri" w:cs="Calibri"/>
                <w:color w:val="1A2420"/>
              </w:rPr>
              <w:t>"That cold, frosty week we just had? Kind of hard to believe in 'global warming' now, isn't it?"</w:t>
            </w:r>
          </w:p>
          <w:p w14:paraId="0A4A3BBE" w14:textId="77777777" w:rsidR="001D5C87" w:rsidRPr="007A722A" w:rsidRDefault="001D5C87" w:rsidP="00E003B7">
            <w:pPr>
              <w:spacing w:after="80"/>
              <w:rPr>
                <w:rFonts w:ascii="Calibri" w:eastAsia="Calibri" w:hAnsi="Calibri" w:cs="Calibri"/>
                <w:color w:val="1A2420"/>
              </w:rPr>
            </w:pPr>
            <w:r>
              <w:rPr>
                <w:rFonts w:ascii="Calibri" w:eastAsia="Calibri" w:hAnsi="Calibri" w:cs="Calibri"/>
                <w:color w:val="1A2420"/>
              </w:rPr>
              <w:t>(</w:t>
            </w:r>
            <w:hyperlink r:id="rId38" w:history="1">
              <w:r w:rsidRPr="003C69C6">
                <w:rPr>
                  <w:rStyle w:val="Hyperlink"/>
                  <w:rFonts w:ascii="Calibri" w:eastAsia="Calibri" w:hAnsi="Calibri" w:cs="Calibri"/>
                </w:rPr>
                <w:t>https://www.thejournal.ie/factcheck-debunked-graph-hottest-springs-climate-change-global-warming-chart-met-eireann-hottest-springs-7064300-Jun2026/</w:t>
              </w:r>
            </w:hyperlink>
            <w:r>
              <w:rPr>
                <w:rFonts w:ascii="Calibri" w:eastAsia="Calibri" w:hAnsi="Calibri" w:cs="Calibri"/>
                <w:color w:val="1A2420"/>
              </w:rPr>
              <w:t xml:space="preserve">) </w:t>
            </w:r>
            <w:r w:rsidRPr="007A722A">
              <w:rPr>
                <w:rFonts w:ascii="Calibri" w:eastAsia="Calibri" w:hAnsi="Calibri" w:cs="Calibri"/>
                <w:color w:val="1A2420"/>
              </w:rPr>
              <w:t xml:space="preserve"> </w:t>
            </w:r>
          </w:p>
          <w:p w14:paraId="5CE2986D" w14:textId="77777777" w:rsidR="001D5C87" w:rsidRPr="007A722A" w:rsidRDefault="001D5C87" w:rsidP="00E003B7">
            <w:pPr>
              <w:spacing w:after="80"/>
              <w:rPr>
                <w:rFonts w:ascii="Calibri" w:eastAsia="Calibri" w:hAnsi="Calibri" w:cs="Calibri"/>
                <w:color w:val="1A2420"/>
              </w:rPr>
            </w:pPr>
            <w:r w:rsidRPr="007A722A">
              <w:rPr>
                <w:rFonts w:ascii="Calibri" w:eastAsia="Calibri" w:hAnsi="Calibri" w:cs="Calibri"/>
                <w:color w:val="1A2420"/>
              </w:rPr>
              <w:t>"Video going around of a well-known Irish businessman telling people to invest in a new trading platform</w:t>
            </w:r>
            <w:r>
              <w:rPr>
                <w:rFonts w:ascii="Calibri" w:eastAsia="Calibri" w:hAnsi="Calibri" w:cs="Calibri"/>
                <w:color w:val="1A2420"/>
              </w:rPr>
              <w:t>,</w:t>
            </w:r>
            <w:r w:rsidRPr="007A722A">
              <w:rPr>
                <w:rFonts w:ascii="Calibri" w:eastAsia="Calibri" w:hAnsi="Calibri" w:cs="Calibri"/>
                <w:color w:val="1A2420"/>
              </w:rPr>
              <w:t xml:space="preserve"> is it really him?" </w:t>
            </w:r>
          </w:p>
          <w:p w14:paraId="7BFE7479" w14:textId="77777777" w:rsidR="001D5C87" w:rsidRDefault="001D5C87" w:rsidP="00E003B7">
            <w:pPr>
              <w:spacing w:after="80"/>
              <w:rPr>
                <w:rFonts w:ascii="Calibri" w:eastAsia="Calibri" w:hAnsi="Calibri" w:cs="Calibri"/>
                <w:color w:val="1A2420"/>
              </w:rPr>
            </w:pPr>
            <w:hyperlink r:id="rId39" w:history="1">
              <w:r w:rsidRPr="003C69C6">
                <w:rPr>
                  <w:rStyle w:val="Hyperlink"/>
                  <w:rFonts w:ascii="Calibri" w:eastAsia="Calibri" w:hAnsi="Calibri" w:cs="Calibri"/>
                </w:rPr>
                <w:t>https://www.thejournal.ie/debunked-michael-oleary-financial-software-ai-deepfake-6644169-Mar2025/</w:t>
              </w:r>
            </w:hyperlink>
            <w:r>
              <w:rPr>
                <w:rFonts w:ascii="Calibri" w:eastAsia="Calibri" w:hAnsi="Calibri" w:cs="Calibri"/>
                <w:color w:val="1A2420"/>
              </w:rPr>
              <w:t xml:space="preserve">) </w:t>
            </w:r>
          </w:p>
          <w:p w14:paraId="6BC72EDB"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(International)</w:t>
            </w:r>
          </w:p>
          <w:p w14:paraId="535D6CC9" w14:textId="77777777" w:rsidR="001D5C87" w:rsidRDefault="001D5C87" w:rsidP="00E003B7">
            <w:pPr>
              <w:spacing w:after="80"/>
              <w:rPr>
                <w:rFonts w:ascii="Calibri" w:eastAsia="Calibri" w:hAnsi="Calibri" w:cs="Calibri"/>
                <w:color w:val="1A2420"/>
              </w:rPr>
            </w:pPr>
            <w:r w:rsidRPr="007A722A">
              <w:rPr>
                <w:rFonts w:ascii="Calibri" w:eastAsia="Calibri" w:hAnsi="Calibri" w:cs="Calibri"/>
                <w:color w:val="1A2420"/>
              </w:rPr>
              <w:lastRenderedPageBreak/>
              <w:t>"Volcanoes pump out more CO2 every year than all of humanity combined</w:t>
            </w:r>
            <w:r>
              <w:rPr>
                <w:rFonts w:ascii="Calibri" w:eastAsia="Calibri" w:hAnsi="Calibri" w:cs="Calibri"/>
                <w:color w:val="1A2420"/>
              </w:rPr>
              <w:t xml:space="preserve">, </w:t>
            </w:r>
            <w:r w:rsidRPr="007A722A">
              <w:rPr>
                <w:rFonts w:ascii="Calibri" w:eastAsia="Calibri" w:hAnsi="Calibri" w:cs="Calibri"/>
                <w:color w:val="1A2420"/>
              </w:rPr>
              <w:t>so why blame cars and factories?"</w:t>
            </w:r>
          </w:p>
          <w:p w14:paraId="42234425"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w:t>
            </w:r>
            <w:hyperlink r:id="rId40" w:history="1">
              <w:r w:rsidRPr="003C69C6">
                <w:rPr>
                  <w:rStyle w:val="Hyperlink"/>
                  <w:rFonts w:ascii="Calibri" w:eastAsia="Calibri" w:hAnsi="Calibri" w:cs="Calibri"/>
                </w:rPr>
                <w:t>https://www.climate.gov/news-features/climate-qa/which-emits-more-carbon-dioxide-volcanoes-or-human-activities</w:t>
              </w:r>
            </w:hyperlink>
            <w:r>
              <w:rPr>
                <w:rFonts w:ascii="Calibri" w:eastAsia="Calibri" w:hAnsi="Calibri" w:cs="Calibri"/>
                <w:color w:val="1A2420"/>
              </w:rPr>
              <w:t>)</w:t>
            </w:r>
          </w:p>
          <w:p w14:paraId="5DFA1336" w14:textId="77777777" w:rsidR="001D5C87" w:rsidRDefault="001D5C87" w:rsidP="00E003B7">
            <w:pPr>
              <w:spacing w:after="80"/>
              <w:rPr>
                <w:rFonts w:ascii="Calibri" w:eastAsia="Calibri" w:hAnsi="Calibri" w:cs="Calibri"/>
                <w:color w:val="1A2420"/>
              </w:rPr>
            </w:pPr>
            <w:r w:rsidRPr="007A722A">
              <w:rPr>
                <w:rFonts w:ascii="Calibri" w:eastAsia="Calibri" w:hAnsi="Calibri" w:cs="Calibri"/>
                <w:color w:val="1A2420"/>
              </w:rPr>
              <w:t xml:space="preserve"> "Every time you ask ChatGPT a question, it uses a full bottle of drinking water."</w:t>
            </w:r>
          </w:p>
          <w:p w14:paraId="5DBFDB4D"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w:t>
            </w:r>
            <w:hyperlink r:id="rId41" w:history="1">
              <w:r w:rsidRPr="003C69C6">
                <w:rPr>
                  <w:rStyle w:val="Hyperlink"/>
                  <w:rFonts w:ascii="Calibri" w:eastAsia="Calibri" w:hAnsi="Calibri" w:cs="Calibri"/>
                </w:rPr>
                <w:t>https://findskill.ai/blog/does-chatgpt-use-water/</w:t>
              </w:r>
            </w:hyperlink>
            <w:r>
              <w:rPr>
                <w:rFonts w:ascii="Calibri" w:eastAsia="Calibri" w:hAnsi="Calibri" w:cs="Calibri"/>
                <w:color w:val="1A2420"/>
              </w:rPr>
              <w:t xml:space="preserve">) </w:t>
            </w:r>
          </w:p>
          <w:p w14:paraId="244D0D43" w14:textId="77777777" w:rsidR="001D5C87" w:rsidRDefault="001D5C87" w:rsidP="00E003B7">
            <w:pPr>
              <w:spacing w:after="80"/>
              <w:rPr>
                <w:rFonts w:ascii="Calibri" w:eastAsia="Calibri" w:hAnsi="Calibri" w:cs="Calibri"/>
                <w:color w:val="FF0000"/>
              </w:rPr>
            </w:pPr>
          </w:p>
        </w:tc>
      </w:tr>
      <w:tr w:rsidR="001D5C87" w14:paraId="6858AF3D" w14:textId="77777777" w:rsidTr="00E003B7">
        <w:tc>
          <w:tcPr>
            <w:tcW w:w="4830" w:type="dxa"/>
            <w:tcMar>
              <w:top w:w="160" w:type="dxa"/>
              <w:left w:w="150" w:type="dxa"/>
              <w:bottom w:w="160" w:type="dxa"/>
              <w:right w:w="150" w:type="dxa"/>
            </w:tcMar>
          </w:tcPr>
          <w:p w14:paraId="6DCAC597" w14:textId="77777777" w:rsidR="001D5C87" w:rsidRDefault="001D5C87" w:rsidP="00E003B7">
            <w:r>
              <w:rPr>
                <w:noProof/>
              </w:rPr>
              <w:lastRenderedPageBreak/>
              <w:drawing>
                <wp:inline distT="0" distB="0" distL="0" distR="0" wp14:anchorId="6871000C" wp14:editId="521BB615">
                  <wp:extent cx="2876550" cy="1617980"/>
                  <wp:effectExtent l="0" t="0" r="0" b="1270"/>
                  <wp:docPr id="15961640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64052"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170B113E" w14:textId="77777777" w:rsidR="001D5C87" w:rsidRDefault="001D5C87" w:rsidP="00E003B7">
            <w:pPr>
              <w:spacing w:after="90"/>
            </w:pPr>
            <w:r>
              <w:rPr>
                <w:rFonts w:ascii="Calibri" w:eastAsia="Calibri" w:hAnsi="Calibri" w:cs="Calibri"/>
                <w:b/>
                <w:bCs/>
                <w:color w:val="1F6F4A"/>
                <w:sz w:val="18"/>
                <w:szCs w:val="18"/>
              </w:rPr>
              <w:t xml:space="preserve">LECTURE </w:t>
            </w:r>
            <w:r>
              <w:rPr>
                <w:rFonts w:ascii="Calibri" w:eastAsia="Calibri" w:hAnsi="Calibri" w:cs="Calibri"/>
                <w:b/>
                <w:bCs/>
                <w:color w:val="4B5D55"/>
                <w:sz w:val="18"/>
                <w:szCs w:val="18"/>
              </w:rPr>
              <w:t>(~4 mins)</w:t>
            </w:r>
          </w:p>
          <w:p w14:paraId="1EA133D8"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Cover the environmental footprint of digital technology: data-centre energy and water use, and Ireland's position as one of Europe's most data-centre-dense countries relative to its size.</w:t>
            </w:r>
          </w:p>
          <w:p w14:paraId="294EA16A" w14:textId="77777777" w:rsidR="001D5C87" w:rsidRDefault="001D5C87" w:rsidP="00E003B7">
            <w:pPr>
              <w:spacing w:after="80"/>
              <w:rPr>
                <w:rFonts w:ascii="Calibri" w:eastAsia="Calibri" w:hAnsi="Calibri" w:cs="Calibri"/>
                <w:color w:val="1A2420"/>
              </w:rPr>
            </w:pPr>
            <w:hyperlink r:id="rId44">
              <w:r>
                <w:rPr>
                  <w:rFonts w:ascii="Calibri" w:eastAsia="Calibri" w:hAnsi="Calibri" w:cs="Calibri"/>
                  <w:color w:val="1155CC"/>
                  <w:u w:val="single"/>
                </w:rPr>
                <w:t>https://www.cso.ie/en/releasesandpublications/ep/p-dcmec/datacentresmeteredelectricityconsumption2025/</w:t>
              </w:r>
            </w:hyperlink>
            <w:r>
              <w:rPr>
                <w:rFonts w:ascii="Calibri" w:eastAsia="Calibri" w:hAnsi="Calibri" w:cs="Calibri"/>
                <w:color w:val="1A2420"/>
              </w:rPr>
              <w:t xml:space="preserve"> </w:t>
            </w:r>
          </w:p>
          <w:p w14:paraId="48931EF9" w14:textId="77777777" w:rsidR="001D5C87" w:rsidRDefault="001D5C87" w:rsidP="00E003B7">
            <w:pPr>
              <w:spacing w:after="80"/>
              <w:rPr>
                <w:rFonts w:ascii="Calibri" w:eastAsia="Calibri" w:hAnsi="Calibri" w:cs="Calibri"/>
                <w:color w:val="1A2420"/>
              </w:rPr>
            </w:pPr>
            <w:hyperlink r:id="rId45">
              <w:r>
                <w:rPr>
                  <w:rFonts w:ascii="Calibri" w:eastAsia="Calibri" w:hAnsi="Calibri" w:cs="Calibri"/>
                  <w:color w:val="1155CC"/>
                  <w:u w:val="single"/>
                </w:rPr>
                <w:t>https://www.rte.ie/news/business/2026/0707/1582175-cso-data-centre-energy-figures/</w:t>
              </w:r>
            </w:hyperlink>
          </w:p>
          <w:p w14:paraId="4F180A87" w14:textId="77777777" w:rsidR="001D5C87" w:rsidRDefault="001D5C87" w:rsidP="00E003B7">
            <w:pPr>
              <w:spacing w:after="80"/>
            </w:pPr>
          </w:p>
        </w:tc>
      </w:tr>
      <w:tr w:rsidR="001D5C87" w14:paraId="6B17C96E" w14:textId="77777777" w:rsidTr="00E003B7">
        <w:tc>
          <w:tcPr>
            <w:tcW w:w="4830" w:type="dxa"/>
            <w:tcMar>
              <w:top w:w="160" w:type="dxa"/>
              <w:left w:w="150" w:type="dxa"/>
              <w:bottom w:w="160" w:type="dxa"/>
              <w:right w:w="150" w:type="dxa"/>
            </w:tcMar>
          </w:tcPr>
          <w:p w14:paraId="2D479AF7" w14:textId="77777777" w:rsidR="001D5C87" w:rsidRDefault="001D5C87" w:rsidP="00E003B7">
            <w:r>
              <w:rPr>
                <w:noProof/>
              </w:rPr>
              <w:drawing>
                <wp:inline distT="0" distB="0" distL="0" distR="0" wp14:anchorId="0C2528C9" wp14:editId="089A62BE">
                  <wp:extent cx="2876550" cy="1617980"/>
                  <wp:effectExtent l="0" t="0" r="0" b="1270"/>
                  <wp:docPr id="2449362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36299"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2F10CD79"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(~3 mins)</w:t>
            </w:r>
          </w:p>
          <w:p w14:paraId="32A76955"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Present the balancing international efforts, so the lesson doesn't end on a purely negative note about AI's footprint.</w:t>
            </w:r>
          </w:p>
          <w:p w14:paraId="5B80BB91" w14:textId="77777777" w:rsidR="001D5C87" w:rsidRDefault="001D5C87" w:rsidP="00E003B7">
            <w:pPr>
              <w:spacing w:after="80"/>
              <w:rPr>
                <w:rFonts w:ascii="Calibri" w:eastAsia="Calibri" w:hAnsi="Calibri" w:cs="Calibri"/>
                <w:color w:val="1A2420"/>
              </w:rPr>
            </w:pPr>
          </w:p>
          <w:p w14:paraId="74A893C5"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Note the Irish Presidency (July-Dec 2026) and </w:t>
            </w:r>
            <w:proofErr w:type="gramStart"/>
            <w:r>
              <w:rPr>
                <w:rFonts w:ascii="Calibri" w:eastAsia="Calibri" w:hAnsi="Calibri" w:cs="Calibri"/>
                <w:color w:val="1A2420"/>
              </w:rPr>
              <w:t>a number of</w:t>
            </w:r>
            <w:proofErr w:type="gramEnd"/>
            <w:r>
              <w:rPr>
                <w:rFonts w:ascii="Calibri" w:eastAsia="Calibri" w:hAnsi="Calibri" w:cs="Calibri"/>
                <w:color w:val="1A2420"/>
              </w:rPr>
              <w:t xml:space="preserve"> events organised on </w:t>
            </w:r>
            <w:hyperlink r:id="rId48" w:history="1">
              <w:r w:rsidRPr="008D6049">
                <w:rPr>
                  <w:rStyle w:val="Hyperlink"/>
                  <w:rFonts w:ascii="Calibri" w:eastAsia="Calibri" w:hAnsi="Calibri" w:cs="Calibri"/>
                </w:rPr>
                <w:t>AI across Ireland</w:t>
              </w:r>
            </w:hyperlink>
            <w:r>
              <w:rPr>
                <w:rFonts w:ascii="Calibri" w:eastAsia="Calibri" w:hAnsi="Calibri" w:cs="Calibri"/>
                <w:color w:val="1A2420"/>
              </w:rPr>
              <w:t xml:space="preserve">.  </w:t>
            </w:r>
          </w:p>
          <w:p w14:paraId="0239F491" w14:textId="77777777" w:rsidR="001D5C87" w:rsidRDefault="001D5C87" w:rsidP="00E003B7">
            <w:pPr>
              <w:spacing w:after="80"/>
              <w:rPr>
                <w:rFonts w:ascii="Calibri" w:eastAsia="Calibri" w:hAnsi="Calibri" w:cs="Calibri"/>
                <w:color w:val="1A2420"/>
              </w:rPr>
            </w:pPr>
          </w:p>
          <w:p w14:paraId="046805DE"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 xml:space="preserve">Further reading: </w:t>
            </w:r>
          </w:p>
          <w:p w14:paraId="25B5C90E" w14:textId="77777777" w:rsidR="001D5C87" w:rsidRDefault="001D5C87" w:rsidP="00E003B7">
            <w:pPr>
              <w:spacing w:after="80"/>
              <w:rPr>
                <w:rFonts w:ascii="Calibri" w:eastAsia="Calibri" w:hAnsi="Calibri" w:cs="Calibri"/>
                <w:color w:val="FF0000"/>
              </w:rPr>
            </w:pPr>
            <w:hyperlink r:id="rId49" w:history="1">
              <w:r w:rsidRPr="003C69C6">
                <w:rPr>
                  <w:rStyle w:val="Hyperlink"/>
                  <w:rFonts w:ascii="Calibri" w:eastAsia="Calibri" w:hAnsi="Calibri" w:cs="Calibri"/>
                </w:rPr>
                <w:t>https://knowledgegov.org/reflections-on-the-ai-for-good-global-summit-2026/</w:t>
              </w:r>
            </w:hyperlink>
            <w:r>
              <w:rPr>
                <w:rFonts w:ascii="Calibri" w:eastAsia="Calibri" w:hAnsi="Calibri" w:cs="Calibri"/>
                <w:color w:val="FF0000"/>
              </w:rPr>
              <w:t xml:space="preserve"> </w:t>
            </w:r>
          </w:p>
          <w:p w14:paraId="49EED96B" w14:textId="77777777" w:rsidR="001D5C87" w:rsidRDefault="001D5C87" w:rsidP="00E003B7">
            <w:pPr>
              <w:spacing w:after="80"/>
              <w:rPr>
                <w:rFonts w:ascii="Calibri" w:eastAsia="Calibri" w:hAnsi="Calibri" w:cs="Calibri"/>
                <w:color w:val="FF0000"/>
              </w:rPr>
            </w:pPr>
            <w:hyperlink r:id="rId50" w:history="1">
              <w:r w:rsidRPr="003C69C6">
                <w:rPr>
                  <w:rStyle w:val="Hyperlink"/>
                  <w:rFonts w:ascii="Calibri" w:eastAsia="Calibri" w:hAnsi="Calibri" w:cs="Calibri"/>
                </w:rPr>
                <w:t>https://www.europarl.europa.eu/RegData/etudes/BRIE/2025/775859/EPRS_BRI(2025)775859_EN.pdf</w:t>
              </w:r>
            </w:hyperlink>
            <w:r>
              <w:rPr>
                <w:rFonts w:ascii="Calibri" w:eastAsia="Calibri" w:hAnsi="Calibri" w:cs="Calibri"/>
                <w:color w:val="FF0000"/>
              </w:rPr>
              <w:t xml:space="preserve"> </w:t>
            </w:r>
          </w:p>
        </w:tc>
      </w:tr>
      <w:tr w:rsidR="001D5C87" w14:paraId="71EEC727" w14:textId="77777777" w:rsidTr="00E003B7">
        <w:tc>
          <w:tcPr>
            <w:tcW w:w="4830" w:type="dxa"/>
            <w:tcMar>
              <w:top w:w="160" w:type="dxa"/>
              <w:left w:w="150" w:type="dxa"/>
              <w:bottom w:w="160" w:type="dxa"/>
              <w:right w:w="150" w:type="dxa"/>
            </w:tcMar>
          </w:tcPr>
          <w:p w14:paraId="0A97642B" w14:textId="77777777" w:rsidR="001D5C87" w:rsidRDefault="001D5C87" w:rsidP="00E003B7">
            <w:r>
              <w:rPr>
                <w:noProof/>
              </w:rPr>
              <w:lastRenderedPageBreak/>
              <w:drawing>
                <wp:inline distT="0" distB="0" distL="0" distR="0" wp14:anchorId="25CABD96" wp14:editId="6DD7DD8F">
                  <wp:extent cx="2876550" cy="1617980"/>
                  <wp:effectExtent l="0" t="0" r="0" b="1270"/>
                  <wp:docPr id="3051565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56547"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6CEA8BFA" w14:textId="77777777" w:rsidR="001D5C87" w:rsidRDefault="001D5C87" w:rsidP="00E003B7">
            <w:pPr>
              <w:spacing w:after="90"/>
            </w:pPr>
            <w:r>
              <w:rPr>
                <w:rFonts w:ascii="Calibri" w:eastAsia="Calibri" w:hAnsi="Calibri" w:cs="Calibri"/>
                <w:b/>
                <w:bCs/>
                <w:color w:val="C8932B"/>
                <w:sz w:val="18"/>
                <w:szCs w:val="18"/>
              </w:rPr>
              <w:t>APPLY (INDIVIDUAL, CAPTURED)</w:t>
            </w:r>
            <w:r>
              <w:rPr>
                <w:rFonts w:ascii="Calibri" w:eastAsia="Calibri" w:hAnsi="Calibri" w:cs="Calibri"/>
                <w:b/>
                <w:bCs/>
                <w:color w:val="4B5D55"/>
                <w:sz w:val="18"/>
                <w:szCs w:val="18"/>
              </w:rPr>
              <w:t xml:space="preserve"> (~8 mins)</w:t>
            </w:r>
          </w:p>
          <w:p w14:paraId="7D08E529" w14:textId="77777777" w:rsidR="001D5C87" w:rsidRDefault="001D5C87" w:rsidP="00E003B7">
            <w:pPr>
              <w:spacing w:after="80"/>
            </w:pPr>
            <w:r>
              <w:rPr>
                <w:rFonts w:ascii="Calibri" w:eastAsia="Calibri" w:hAnsi="Calibri" w:cs="Calibri"/>
                <w:color w:val="1A2420"/>
              </w:rPr>
              <w:t>Students evaluate one real AI/climate headline or claim (teacher-supplied) and write 4–6 sentences: what's the claim, is it supported, what would they check?</w:t>
            </w:r>
          </w:p>
          <w:p w14:paraId="594C5319" w14:textId="77777777" w:rsidR="001D5C87" w:rsidRDefault="001D5C87" w:rsidP="00E003B7">
            <w:pPr>
              <w:spacing w:after="80"/>
              <w:rPr>
                <w:rFonts w:ascii="Calibri" w:eastAsia="Calibri" w:hAnsi="Calibri" w:cs="Calibri"/>
                <w:color w:val="1A2420"/>
              </w:rPr>
            </w:pPr>
            <w:r>
              <w:rPr>
                <w:rFonts w:ascii="Calibri" w:eastAsia="Calibri" w:hAnsi="Calibri" w:cs="Calibri"/>
                <w:color w:val="1A2420"/>
              </w:rPr>
              <w:t>A few volunteers share back. Add to the climate journal.</w:t>
            </w:r>
          </w:p>
          <w:p w14:paraId="601CD400" w14:textId="77777777" w:rsidR="001D5C87" w:rsidRDefault="001D5C87" w:rsidP="00E003B7">
            <w:pPr>
              <w:widowControl w:val="0"/>
              <w:rPr>
                <w:rFonts w:ascii="Calibri" w:eastAsia="Calibri" w:hAnsi="Calibri" w:cs="Calibri"/>
                <w:color w:val="1A2420"/>
              </w:rPr>
            </w:pPr>
            <w:r>
              <w:rPr>
                <w:rFonts w:ascii="Calibri" w:eastAsia="Calibri" w:hAnsi="Calibri" w:cs="Calibri"/>
                <w:color w:val="1A2420"/>
              </w:rPr>
              <w:t xml:space="preserve">Teacher </w:t>
            </w:r>
            <w:proofErr w:type="gramStart"/>
            <w:r>
              <w:rPr>
                <w:rFonts w:ascii="Calibri" w:eastAsia="Calibri" w:hAnsi="Calibri" w:cs="Calibri"/>
                <w:color w:val="1A2420"/>
              </w:rPr>
              <w:t>note:</w:t>
            </w:r>
            <w:proofErr w:type="gramEnd"/>
            <w:r>
              <w:rPr>
                <w:rFonts w:ascii="Calibri" w:eastAsia="Calibri" w:hAnsi="Calibri" w:cs="Calibri"/>
                <w:color w:val="1A2420"/>
              </w:rPr>
              <w:t xml:space="preserve"> keep a small bank of pre-vetted real headlines ready, so students aren't searching open-ended and encountering unsuitable content.</w:t>
            </w:r>
          </w:p>
          <w:p w14:paraId="4CFDEFBF" w14:textId="77777777" w:rsidR="001D5C87" w:rsidRDefault="001D5C87" w:rsidP="00E003B7">
            <w:pPr>
              <w:widowControl w:val="0"/>
              <w:rPr>
                <w:rFonts w:ascii="Calibri" w:eastAsia="Calibri" w:hAnsi="Calibri" w:cs="Calibri"/>
                <w:color w:val="1A2420"/>
              </w:rPr>
            </w:pPr>
          </w:p>
          <w:p w14:paraId="44E353DE" w14:textId="77777777" w:rsidR="001D5C87" w:rsidRDefault="001D5C87" w:rsidP="00E003B7">
            <w:pPr>
              <w:widowControl w:val="0"/>
              <w:rPr>
                <w:rFonts w:ascii="Calibri" w:eastAsia="Calibri" w:hAnsi="Calibri" w:cs="Calibri"/>
                <w:color w:val="1A2420"/>
              </w:rPr>
            </w:pPr>
            <w:r>
              <w:rPr>
                <w:rFonts w:ascii="Calibri" w:eastAsia="Calibri" w:hAnsi="Calibri" w:cs="Calibri"/>
                <w:color w:val="1A2420"/>
              </w:rPr>
              <w:t>Examples:</w:t>
            </w:r>
          </w:p>
          <w:p w14:paraId="6015518D" w14:textId="77777777" w:rsidR="001D5C87" w:rsidRDefault="001D5C87" w:rsidP="00E003B7">
            <w:pPr>
              <w:spacing w:after="80"/>
              <w:rPr>
                <w:rFonts w:ascii="Calibri" w:eastAsia="Calibri" w:hAnsi="Calibri" w:cs="Calibri"/>
                <w:color w:val="1A2420"/>
              </w:rPr>
            </w:pPr>
          </w:p>
          <w:p w14:paraId="2CE66943" w14:textId="77777777" w:rsidR="001D5C87" w:rsidRDefault="001D5C87" w:rsidP="00E003B7">
            <w:pPr>
              <w:spacing w:after="80"/>
              <w:rPr>
                <w:rFonts w:ascii="Calibri" w:eastAsia="Calibri" w:hAnsi="Calibri" w:cs="Calibri"/>
                <w:color w:val="1A2420"/>
              </w:rPr>
            </w:pPr>
            <w:hyperlink r:id="rId53">
              <w:r>
                <w:rPr>
                  <w:rFonts w:ascii="Calibri" w:eastAsia="Calibri" w:hAnsi="Calibri" w:cs="Calibri"/>
                  <w:color w:val="1155CC"/>
                  <w:u w:val="single"/>
                </w:rPr>
                <w:t xml:space="preserve">Why AI is the biggest threat to sustainability — and what you can do about it | by Raz Godelnik | </w:t>
              </w:r>
              <w:proofErr w:type="spellStart"/>
              <w:r>
                <w:rPr>
                  <w:rFonts w:ascii="Calibri" w:eastAsia="Calibri" w:hAnsi="Calibri" w:cs="Calibri"/>
                  <w:color w:val="1155CC"/>
                  <w:u w:val="single"/>
                </w:rPr>
                <w:t>HumanAI</w:t>
              </w:r>
              <w:proofErr w:type="spellEnd"/>
              <w:r>
                <w:rPr>
                  <w:rFonts w:ascii="Calibri" w:eastAsia="Calibri" w:hAnsi="Calibri" w:cs="Calibri"/>
                  <w:color w:val="1155CC"/>
                  <w:u w:val="single"/>
                </w:rPr>
                <w:t xml:space="preserve"> | Medium</w:t>
              </w:r>
            </w:hyperlink>
            <w:r>
              <w:rPr>
                <w:rFonts w:ascii="Calibri" w:eastAsia="Calibri" w:hAnsi="Calibri" w:cs="Calibri"/>
                <w:color w:val="1A2420"/>
              </w:rPr>
              <w:t xml:space="preserve"> </w:t>
            </w:r>
          </w:p>
          <w:p w14:paraId="1E60FD6B" w14:textId="77777777" w:rsidR="001D5C87" w:rsidRDefault="001D5C87" w:rsidP="00E003B7">
            <w:pPr>
              <w:spacing w:after="80"/>
              <w:rPr>
                <w:rFonts w:ascii="Calibri" w:eastAsia="Calibri" w:hAnsi="Calibri" w:cs="Calibri"/>
                <w:color w:val="1A2420"/>
              </w:rPr>
            </w:pPr>
            <w:hyperlink r:id="rId54">
              <w:r>
                <w:rPr>
                  <w:rFonts w:ascii="Calibri" w:eastAsia="Calibri" w:hAnsi="Calibri" w:cs="Calibri"/>
                  <w:color w:val="1155CC"/>
                  <w:u w:val="single"/>
                </w:rPr>
                <w:t xml:space="preserve">Golf Drinks More Than Every Data </w:t>
              </w:r>
              <w:proofErr w:type="spellStart"/>
              <w:r>
                <w:rPr>
                  <w:rFonts w:ascii="Calibri" w:eastAsia="Calibri" w:hAnsi="Calibri" w:cs="Calibri"/>
                  <w:color w:val="1155CC"/>
                  <w:u w:val="single"/>
                </w:rPr>
                <w:t>Center</w:t>
              </w:r>
              <w:proofErr w:type="spellEnd"/>
              <w:r>
                <w:rPr>
                  <w:rFonts w:ascii="Calibri" w:eastAsia="Calibri" w:hAnsi="Calibri" w:cs="Calibri"/>
                  <w:color w:val="1155CC"/>
                  <w:u w:val="single"/>
                </w:rPr>
                <w:t xml:space="preserve"> Combined</w:t>
              </w:r>
            </w:hyperlink>
            <w:r>
              <w:rPr>
                <w:rFonts w:ascii="Calibri" w:eastAsia="Calibri" w:hAnsi="Calibri" w:cs="Calibri"/>
                <w:color w:val="1A2420"/>
              </w:rPr>
              <w:t xml:space="preserve"> </w:t>
            </w:r>
          </w:p>
          <w:p w14:paraId="09E6AFB1" w14:textId="77777777" w:rsidR="001D5C87" w:rsidRDefault="001D5C87" w:rsidP="00E003B7">
            <w:pPr>
              <w:spacing w:after="80"/>
              <w:rPr>
                <w:rFonts w:ascii="Calibri" w:eastAsia="Calibri" w:hAnsi="Calibri" w:cs="Calibri"/>
                <w:color w:val="FF0000"/>
              </w:rPr>
            </w:pPr>
          </w:p>
        </w:tc>
      </w:tr>
      <w:tr w:rsidR="001D5C87" w14:paraId="5A37BF53" w14:textId="77777777" w:rsidTr="00E003B7">
        <w:tc>
          <w:tcPr>
            <w:tcW w:w="4830" w:type="dxa"/>
            <w:tcMar>
              <w:top w:w="160" w:type="dxa"/>
              <w:left w:w="150" w:type="dxa"/>
              <w:bottom w:w="160" w:type="dxa"/>
              <w:right w:w="150" w:type="dxa"/>
            </w:tcMar>
          </w:tcPr>
          <w:p w14:paraId="705B29A9" w14:textId="77777777" w:rsidR="001D5C87" w:rsidRDefault="001D5C87" w:rsidP="00E003B7">
            <w:r>
              <w:rPr>
                <w:noProof/>
              </w:rPr>
              <w:drawing>
                <wp:inline distT="0" distB="0" distL="0" distR="0" wp14:anchorId="0D5BAE63" wp14:editId="113DD420">
                  <wp:extent cx="2876550" cy="1617980"/>
                  <wp:effectExtent l="0" t="0" r="0" b="1270"/>
                  <wp:docPr id="8653926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92660"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745A3A64"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(~2 mins)</w:t>
            </w:r>
          </w:p>
          <w:p w14:paraId="447F143A" w14:textId="77777777" w:rsidR="001D5C87" w:rsidRDefault="001D5C87" w:rsidP="00E003B7">
            <w:pPr>
              <w:spacing w:after="80"/>
            </w:pPr>
            <w:r>
              <w:rPr>
                <w:rFonts w:ascii="Calibri" w:eastAsia="Calibri" w:hAnsi="Calibri" w:cs="Calibri"/>
                <w:color w:val="1A2420"/>
              </w:rPr>
              <w:t>Revisit the four learning outcomes.</w:t>
            </w:r>
          </w:p>
        </w:tc>
      </w:tr>
      <w:tr w:rsidR="001D5C87" w14:paraId="0314FD2C" w14:textId="77777777" w:rsidTr="00E003B7">
        <w:tc>
          <w:tcPr>
            <w:tcW w:w="4830" w:type="dxa"/>
            <w:tcMar>
              <w:top w:w="160" w:type="dxa"/>
              <w:left w:w="150" w:type="dxa"/>
              <w:bottom w:w="160" w:type="dxa"/>
              <w:right w:w="150" w:type="dxa"/>
            </w:tcMar>
          </w:tcPr>
          <w:p w14:paraId="27B3AD38" w14:textId="77777777" w:rsidR="001D5C87" w:rsidRDefault="001D5C87" w:rsidP="00E003B7">
            <w:r>
              <w:rPr>
                <w:noProof/>
              </w:rPr>
              <w:drawing>
                <wp:inline distT="0" distB="0" distL="0" distR="0" wp14:anchorId="0BFF8008" wp14:editId="63DF736B">
                  <wp:extent cx="2876550" cy="1617980"/>
                  <wp:effectExtent l="0" t="0" r="0" b="1270"/>
                  <wp:docPr id="5505757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75700"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2876550" cy="1617980"/>
                          </a:xfrm>
                          <a:prstGeom prst="rect">
                            <a:avLst/>
                          </a:prstGeom>
                        </pic:spPr>
                      </pic:pic>
                    </a:graphicData>
                  </a:graphic>
                </wp:inline>
              </w:drawing>
            </w:r>
          </w:p>
        </w:tc>
        <w:tc>
          <w:tcPr>
            <w:tcW w:w="5610" w:type="dxa"/>
            <w:tcMar>
              <w:top w:w="160" w:type="dxa"/>
              <w:left w:w="200" w:type="dxa"/>
              <w:bottom w:w="160" w:type="dxa"/>
              <w:right w:w="150" w:type="dxa"/>
            </w:tcMar>
          </w:tcPr>
          <w:p w14:paraId="3308FD8F" w14:textId="77777777" w:rsidR="001D5C87" w:rsidRDefault="001D5C87" w:rsidP="00E003B7">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(~1 min)</w:t>
            </w:r>
          </w:p>
          <w:p w14:paraId="7AF423F9" w14:textId="77777777" w:rsidR="001D5C87" w:rsidRDefault="001D5C87" w:rsidP="00E003B7">
            <w:pPr>
              <w:spacing w:after="80"/>
            </w:pPr>
            <w:r>
              <w:rPr>
                <w:rFonts w:ascii="Calibri" w:eastAsia="Calibri" w:hAnsi="Calibri" w:cs="Calibri"/>
                <w:color w:val="1A2420"/>
              </w:rPr>
              <w:t>Preview Lesson 3: Sustainable Systems - Energy, Nature, Food and Cities.</w:t>
            </w:r>
          </w:p>
        </w:tc>
      </w:tr>
    </w:tbl>
    <w:p w14:paraId="5741423F" w14:textId="77777777" w:rsidR="001D5C87" w:rsidRDefault="001D5C87" w:rsidP="001D5C87">
      <w:pPr>
        <w:spacing w:before="300"/>
      </w:pPr>
    </w:p>
    <w:p w14:paraId="5273D3FF" w14:textId="77777777" w:rsidR="00E07D9F" w:rsidRDefault="00E07D9F" w:rsidP="001D5C87">
      <w:pPr>
        <w:spacing w:after="100"/>
      </w:pPr>
    </w:p>
    <w:sectPr w:rsidR="00E07D9F" w:rsidSect="0032609E">
      <w:headerReference w:type="default" r:id="rId59"/>
      <w:footerReference w:type="default" r:id="rId60"/>
      <w:pgSz w:w="12240" w:h="15840"/>
      <w:pgMar w:top="900" w:right="900" w:bottom="900" w:left="900" w:header="708" w:footer="113"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958F" w14:textId="77777777" w:rsidR="003968EB" w:rsidRDefault="003968EB">
      <w:r>
        <w:separator/>
      </w:r>
    </w:p>
  </w:endnote>
  <w:endnote w:type="continuationSeparator" w:id="0">
    <w:p w14:paraId="6C905327" w14:textId="77777777" w:rsidR="003968EB" w:rsidRDefault="0039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DA18637-A22E-4875-8793-1BD55F35CC4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2A4AA2F-140E-41ED-8DDA-9CD5AD4CF44F}"/>
    <w:embedBold r:id="rId3" w:fontKey="{2A89A9C6-9D29-4D24-B1F5-32B603219C62}"/>
    <w:embedItalic r:id="rId4" w:fontKey="{6FCF8F5A-79DF-4EAD-8F9A-55BA89A6BBF5}"/>
  </w:font>
  <w:font w:name="Cambria">
    <w:panose1 w:val="02040503050406030204"/>
    <w:charset w:val="00"/>
    <w:family w:val="roman"/>
    <w:pitch w:val="variable"/>
    <w:sig w:usb0="E00006FF" w:usb1="420024FF" w:usb2="02000000" w:usb3="00000000" w:csb0="0000019F" w:csb1="00000000"/>
    <w:embedRegular r:id="rId5" w:fontKey="{1B6086E6-AF50-4870-B0FA-922D6519F75B}"/>
    <w:embedBold r:id="rId6" w:fontKey="{7A923BE3-4C6F-4EEA-8EBA-A472C8641E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1672" w14:textId="73EB8CCF" w:rsidR="0032609E" w:rsidRDefault="0032609E" w:rsidP="0032609E">
    <w:pPr>
      <w:pStyle w:val="Footer"/>
    </w:pPr>
    <w:r>
      <w:t xml:space="preserve"> </w:t>
    </w:r>
  </w:p>
  <w:p w14:paraId="357CB342" w14:textId="61E2BFF1" w:rsidR="00E07D9F" w:rsidRDefault="0032609E" w:rsidP="0032609E">
    <w:r>
      <w:t xml:space="preserve">                </w:t>
    </w:r>
    <w:r>
      <w:rPr>
        <w:noProof/>
      </w:rPr>
      <w:drawing>
        <wp:inline distT="0" distB="0" distL="0" distR="0" wp14:anchorId="1BACD252" wp14:editId="500D5C52">
          <wp:extent cx="5821680" cy="1022697"/>
          <wp:effectExtent l="0" t="0" r="0" b="6350"/>
          <wp:docPr id="7" name="Picture 6">
            <a:extLst xmlns:a="http://schemas.openxmlformats.org/drawingml/2006/main">
              <a:ext uri="{FF2B5EF4-FFF2-40B4-BE49-F238E27FC236}">
                <a16:creationId xmlns:a16="http://schemas.microsoft.com/office/drawing/2014/main" id="{A0E4DBFF-5410-EBDB-D2CE-D6F318AE6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0E4DBFF-5410-EBDB-D2CE-D6F318AE618C}"/>
                      </a:ext>
                    </a:extLst>
                  </pic:cNvPr>
                  <pic:cNvPicPr>
                    <a:picLocks noChangeAspect="1"/>
                  </pic:cNvPicPr>
                </pic:nvPicPr>
                <pic:blipFill>
                  <a:blip r:embed="rId1"/>
                  <a:stretch>
                    <a:fillRect/>
                  </a:stretch>
                </pic:blipFill>
                <pic:spPr>
                  <a:xfrm>
                    <a:off x="0" y="0"/>
                    <a:ext cx="5821680" cy="1022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EA13" w14:textId="77777777" w:rsidR="003968EB" w:rsidRDefault="003968EB">
      <w:r>
        <w:separator/>
      </w:r>
    </w:p>
  </w:footnote>
  <w:footnote w:type="continuationSeparator" w:id="0">
    <w:p w14:paraId="633DEBCB" w14:textId="77777777" w:rsidR="003968EB" w:rsidRDefault="00396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8B8D" w14:textId="5CCC2025" w:rsidR="00473AAD" w:rsidRDefault="00473AAD">
    <w:pPr>
      <w:pStyle w:val="Header"/>
    </w:pPr>
    <w:r>
      <w:rPr>
        <w:noProof/>
      </w:rPr>
      <w:drawing>
        <wp:anchor distT="0" distB="0" distL="114300" distR="114300" simplePos="0" relativeHeight="251659264" behindDoc="0" locked="0" layoutInCell="1" allowOverlap="1" wp14:anchorId="63B44B51" wp14:editId="5D1A1923">
          <wp:simplePos x="0" y="0"/>
          <wp:positionH relativeFrom="margin">
            <wp:posOffset>6134100</wp:posOffset>
          </wp:positionH>
          <wp:positionV relativeFrom="paragraph">
            <wp:posOffset>-38100</wp:posOffset>
          </wp:positionV>
          <wp:extent cx="662940" cy="592651"/>
          <wp:effectExtent l="0" t="0" r="3810" b="0"/>
          <wp:wrapNone/>
          <wp:docPr id="614734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42420" name="Picture 817842420"/>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940" cy="59265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01494F53" w14:textId="621BE838" w:rsidR="00AB1712" w:rsidRDefault="00473AAD">
    <w:pPr>
      <w:pStyle w:val="Header"/>
    </w:pPr>
    <w:r>
      <w:t xml:space="preserve">                                                                               </w:t>
    </w:r>
  </w:p>
  <w:p w14:paraId="1EE54796" w14:textId="77777777" w:rsidR="00473AAD" w:rsidRDefault="00473AAD">
    <w:pPr>
      <w:pStyle w:val="Header"/>
    </w:pPr>
  </w:p>
  <w:p w14:paraId="3061D068" w14:textId="77777777" w:rsidR="00473AAD" w:rsidRDefault="00473AAD">
    <w:pPr>
      <w:pStyle w:val="Header"/>
    </w:pPr>
  </w:p>
  <w:p w14:paraId="0BAEFDB8" w14:textId="77777777" w:rsidR="00473AAD" w:rsidRDefault="00473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36EFF"/>
    <w:multiLevelType w:val="multilevel"/>
    <w:tmpl w:val="D2E6562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36AB0F6F"/>
    <w:multiLevelType w:val="multilevel"/>
    <w:tmpl w:val="84B6A63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698921151">
    <w:abstractNumId w:val="0"/>
  </w:num>
  <w:num w:numId="2" w16cid:durableId="886259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D9F"/>
    <w:rsid w:val="000716A9"/>
    <w:rsid w:val="001D5C87"/>
    <w:rsid w:val="00234376"/>
    <w:rsid w:val="0032609E"/>
    <w:rsid w:val="003968EB"/>
    <w:rsid w:val="00426E26"/>
    <w:rsid w:val="00462CFB"/>
    <w:rsid w:val="00473AAD"/>
    <w:rsid w:val="00626E43"/>
    <w:rsid w:val="00735761"/>
    <w:rsid w:val="007373B4"/>
    <w:rsid w:val="00756470"/>
    <w:rsid w:val="007A3C13"/>
    <w:rsid w:val="007A6B30"/>
    <w:rsid w:val="00905192"/>
    <w:rsid w:val="00AB1712"/>
    <w:rsid w:val="00E07D9F"/>
    <w:rsid w:val="00F33594"/>
    <w:rsid w:val="00F85AE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D67D"/>
  <w15:docId w15:val="{50AAE1B0-C2C7-49BE-9DA8-3799994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character" w:styleId="Hyperlink">
    <w:name w:val="Hyperlink"/>
    <w:basedOn w:val="DefaultParagraphFont"/>
    <w:uiPriority w:val="99"/>
    <w:unhideWhenUsed/>
    <w:rsid w:val="000716A9"/>
    <w:rPr>
      <w:color w:val="0000FF" w:themeColor="hyperlink"/>
      <w:u w:val="single"/>
    </w:rPr>
  </w:style>
  <w:style w:type="character" w:styleId="UnresolvedMention">
    <w:name w:val="Unresolved Mention"/>
    <w:basedOn w:val="DefaultParagraphFont"/>
    <w:uiPriority w:val="99"/>
    <w:semiHidden/>
    <w:unhideWhenUsed/>
    <w:rsid w:val="000716A9"/>
    <w:rPr>
      <w:color w:val="605E5C"/>
      <w:shd w:val="clear" w:color="auto" w:fill="E1DFDD"/>
    </w:rPr>
  </w:style>
  <w:style w:type="paragraph" w:styleId="Header">
    <w:name w:val="header"/>
    <w:basedOn w:val="Normal"/>
    <w:link w:val="HeaderChar"/>
    <w:uiPriority w:val="99"/>
    <w:unhideWhenUsed/>
    <w:rsid w:val="00AB1712"/>
    <w:pPr>
      <w:tabs>
        <w:tab w:val="center" w:pos="4513"/>
        <w:tab w:val="right" w:pos="9026"/>
      </w:tabs>
    </w:pPr>
  </w:style>
  <w:style w:type="character" w:customStyle="1" w:styleId="HeaderChar">
    <w:name w:val="Header Char"/>
    <w:basedOn w:val="DefaultParagraphFont"/>
    <w:link w:val="Header"/>
    <w:uiPriority w:val="99"/>
    <w:rsid w:val="00AB1712"/>
  </w:style>
  <w:style w:type="paragraph" w:styleId="Footer">
    <w:name w:val="footer"/>
    <w:basedOn w:val="Normal"/>
    <w:link w:val="FooterChar"/>
    <w:uiPriority w:val="99"/>
    <w:unhideWhenUsed/>
    <w:rsid w:val="00AB1712"/>
    <w:pPr>
      <w:tabs>
        <w:tab w:val="center" w:pos="4513"/>
        <w:tab w:val="right" w:pos="9026"/>
      </w:tabs>
    </w:pPr>
  </w:style>
  <w:style w:type="character" w:customStyle="1" w:styleId="FooterChar">
    <w:name w:val="Footer Char"/>
    <w:basedOn w:val="DefaultParagraphFont"/>
    <w:link w:val="Footer"/>
    <w:uiPriority w:val="99"/>
    <w:rsid w:val="00AB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0.svg"/><Relationship Id="rId26" Type="http://schemas.openxmlformats.org/officeDocument/2006/relationships/image" Target="media/image16.svg"/><Relationship Id="rId39" Type="http://schemas.openxmlformats.org/officeDocument/2006/relationships/hyperlink" Target="https://www.thejournal.ie/debunked-michael-oleary-financial-software-ai-deepfake-6644169-Mar2025/" TargetMode="External"/><Relationship Id="rId21" Type="http://schemas.openxmlformats.org/officeDocument/2006/relationships/image" Target="media/image13.png"/><Relationship Id="rId34" Type="http://schemas.openxmlformats.org/officeDocument/2006/relationships/image" Target="media/image18.svg"/><Relationship Id="rId42" Type="http://schemas.openxmlformats.org/officeDocument/2006/relationships/image" Target="media/image21.png"/><Relationship Id="rId47" Type="http://schemas.openxmlformats.org/officeDocument/2006/relationships/image" Target="media/image24.svg"/><Relationship Id="rId50" Type="http://schemas.openxmlformats.org/officeDocument/2006/relationships/hyperlink" Target="https://www.europarl.europa.eu/RegData/etudes/BRIE/2025/775859/EPRS_BRI(2025)775859_EN.pdf" TargetMode="External"/><Relationship Id="rId55"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iliteracyintheclassroom.ie/course/" TargetMode="External"/><Relationship Id="rId29" Type="http://schemas.openxmlformats.org/officeDocument/2006/relationships/hyperlink" Target="https://www.rte.ie/news/primetime/2023/0614/1389207-how-would-facial-recognition-technology-work-in-ireland/" TargetMode="External"/><Relationship Id="rId11" Type="http://schemas.openxmlformats.org/officeDocument/2006/relationships/image" Target="media/image4.svg"/><Relationship Id="rId24" Type="http://schemas.openxmlformats.org/officeDocument/2006/relationships/hyperlink" Target="https://www.youtube.com/watch?v=nZHNQ3fhgmc" TargetMode="External"/><Relationship Id="rId32" Type="http://schemas.openxmlformats.org/officeDocument/2006/relationships/hyperlink" Target="https://www.agriland.ie/farming-news/dafm-additional-acres-actions-to-be-satellite-monitored/" TargetMode="External"/><Relationship Id="rId37" Type="http://schemas.openxmlformats.org/officeDocument/2006/relationships/hyperlink" Target="https://www.rte.ie/news/business/2026/0707/1582175-cso-data-centre-energy-figures/" TargetMode="External"/><Relationship Id="rId40" Type="http://schemas.openxmlformats.org/officeDocument/2006/relationships/hyperlink" Target="https://www.climate.gov/news-features/climate-qa/which-emits-more-carbon-dioxide-volcanoes-or-human-activities" TargetMode="External"/><Relationship Id="rId45" Type="http://schemas.openxmlformats.org/officeDocument/2006/relationships/hyperlink" Target="https://www.rte.ie/news/business/2026/0707/1582175-cso-data-centre-energy-figures/" TargetMode="External"/><Relationship Id="rId53" Type="http://schemas.openxmlformats.org/officeDocument/2006/relationships/hyperlink" Target="https://medium.com/humanai/why-ai-is-the-biggest-threat-to-sustainability-and-what-you-can-do-about-it-23162b757fad" TargetMode="External"/><Relationship Id="rId58" Type="http://schemas.openxmlformats.org/officeDocument/2006/relationships/image" Target="media/image30.sv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svg"/><Relationship Id="rId27" Type="http://schemas.openxmlformats.org/officeDocument/2006/relationships/hyperlink" Target="https://president.ie/en/media-library/news-releases/connolly-signs-the-garda-siochana-recording-devices-amendment-bill-2025" TargetMode="External"/><Relationship Id="rId30" Type="http://schemas.openxmlformats.org/officeDocument/2006/relationships/hyperlink" Target="https://www.irishexaminer.com/farming/arid-41506511.html" TargetMode="External"/><Relationship Id="rId35" Type="http://schemas.openxmlformats.org/officeDocument/2006/relationships/image" Target="media/image19.png"/><Relationship Id="rId43" Type="http://schemas.openxmlformats.org/officeDocument/2006/relationships/image" Target="media/image22.svg"/><Relationship Id="rId48" Type="http://schemas.openxmlformats.org/officeDocument/2006/relationships/hyperlink" Target="https://internationalaisummit.ie/" TargetMode="External"/><Relationship Id="rId56" Type="http://schemas.openxmlformats.org/officeDocument/2006/relationships/image" Target="media/image28.svg"/><Relationship Id="rId8" Type="http://schemas.openxmlformats.org/officeDocument/2006/relationships/image" Target="media/image1.png"/><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17.png"/><Relationship Id="rId38" Type="http://schemas.openxmlformats.org/officeDocument/2006/relationships/hyperlink" Target="https://www.thejournal.ie/factcheck-debunked-graph-hottest-springs-climate-change-global-warming-chart-met-eireann-hottest-springs-7064300-Jun2026/" TargetMode="External"/><Relationship Id="rId46" Type="http://schemas.openxmlformats.org/officeDocument/2006/relationships/image" Target="media/image23.png"/><Relationship Id="rId59"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hyperlink" Target="https://findskill.ai/blog/does-chatgpt-use-water/" TargetMode="External"/><Relationship Id="rId54" Type="http://schemas.openxmlformats.org/officeDocument/2006/relationships/hyperlink" Target="https://www.tomfrazier.com/data-center-water-use-vs-golf-cours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hyperlink" Target="https://www.youtube.com/shorts/s9qe8-619CE" TargetMode="External"/><Relationship Id="rId28" Type="http://schemas.openxmlformats.org/officeDocument/2006/relationships/hyperlink" Target="https://www.iccl.ie/news/garda-ai-bill-iccl-trinity/" TargetMode="External"/><Relationship Id="rId36" Type="http://schemas.openxmlformats.org/officeDocument/2006/relationships/image" Target="media/image20.svg"/><Relationship Id="rId49" Type="http://schemas.openxmlformats.org/officeDocument/2006/relationships/hyperlink" Target="https://knowledgegov.org/reflections-on-the-ai-for-good-global-summit-2026/" TargetMode="External"/><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hyperlink" Target="https://www.gov.ie/en/department-of-agriculture-food-and-the-marine/publications/area-monitoring-system-ams/" TargetMode="External"/><Relationship Id="rId44" Type="http://schemas.openxmlformats.org/officeDocument/2006/relationships/hyperlink" Target="https://www.cso.ie/en/releasesandpublications/ep/p-dcmec/datacentresmeteredelectricityconsumption2025/" TargetMode="External"/><Relationship Id="rId52" Type="http://schemas.openxmlformats.org/officeDocument/2006/relationships/image" Target="media/image26.sv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JKmN10DWpj9EyfOLKOAxv88dw==">CgMxLjA4AHIhMUFIRjZ0UXlDQ1ByajdOemx6Y0VoVmstcUtOLWVyNU5I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Jelena Radakovic</cp:lastModifiedBy>
  <cp:revision>4</cp:revision>
  <dcterms:created xsi:type="dcterms:W3CDTF">2026-08-27T08:23:00Z</dcterms:created>
  <dcterms:modified xsi:type="dcterms:W3CDTF">2026-08-31T15:37:00Z</dcterms:modified>
</cp:coreProperties>
</file>